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r w:rsidDel="00000000" w:rsidR="00000000" w:rsidRPr="00000000">
        <w:rPr>
          <w:rtl w:val="0"/>
        </w:rPr>
        <w:t xml:space="preserve">Mordheim adventures during the siege of Praag</w:t>
      </w:r>
    </w:p>
    <w:p w:rsidR="00000000" w:rsidDel="00000000" w:rsidP="00000000" w:rsidRDefault="00000000" w:rsidRPr="00000000" w14:paraId="00000002">
      <w:pPr>
        <w:pStyle w:val="Heading2"/>
        <w:rPr/>
      </w:pPr>
      <w:r w:rsidDel="00000000" w:rsidR="00000000" w:rsidRPr="00000000">
        <w:rPr>
          <w:rtl w:val="0"/>
        </w:rPr>
        <w:t xml:space="preserve">Introduction</w:t>
      </w:r>
    </w:p>
    <w:p w:rsidR="00000000" w:rsidDel="00000000" w:rsidP="00000000" w:rsidRDefault="00000000" w:rsidRPr="00000000" w14:paraId="00000003">
      <w:pPr>
        <w:rPr>
          <w:i w:val="1"/>
          <w:iCs w:val="1"/>
        </w:rPr>
      </w:pPr>
      <w:r w:rsidDel="00000000" w:rsidR="00000000" w:rsidRPr="00000000">
        <w:rPr>
          <w:i w:val="1"/>
          <w:iCs w:val="1"/>
          <w:rtl w:val="0"/>
        </w:rPr>
        <w:t xml:space="preserve">These linked scenarios take place in the shadow of the great chaos invasion 2302IC.</w:t>
      </w:r>
    </w:p>
    <w:p w:rsidR="00000000" w:rsidDel="00000000" w:rsidP="00000000" w:rsidRDefault="00000000" w:rsidRPr="00000000" w14:paraId="00000004">
      <w:pPr>
        <w:rPr>
          <w:i w:val="1"/>
          <w:iCs w:val="1"/>
        </w:rPr>
      </w:pPr>
      <w:r w:rsidDel="00000000" w:rsidR="00000000" w:rsidRPr="00000000">
        <w:rPr>
          <w:i w:val="1"/>
          <w:iCs w:val="1"/>
          <w:rtl w:val="0"/>
        </w:rPr>
        <w:t xml:space="preserve">After a solid defeat the remnant of the army of the Graf of Praag have made their way back in drops and drabs to the city… just ahead of the chaos horde. Grimly they prepare for the inevitable siege. </w:t>
      </w:r>
    </w:p>
    <w:p w:rsidR="00000000" w:rsidDel="00000000" w:rsidP="00000000" w:rsidRDefault="00000000" w:rsidRPr="00000000" w14:paraId="00000005">
      <w:pPr>
        <w:rPr>
          <w:i w:val="1"/>
          <w:iCs w:val="1"/>
        </w:rPr>
      </w:pPr>
      <w:r w:rsidDel="00000000" w:rsidR="00000000" w:rsidRPr="00000000">
        <w:rPr>
          <w:i w:val="1"/>
          <w:iCs w:val="1"/>
          <w:rtl w:val="0"/>
        </w:rPr>
        <w:t xml:space="preserve">Your gang finds itself trapped in a city under siege. You are all likely to die, whether you die for the Emperor or for your (foul) gods is up to you.</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pStyle w:val="Heading2"/>
        <w:rPr/>
      </w:pPr>
      <w:r w:rsidDel="00000000" w:rsidR="00000000" w:rsidRPr="00000000">
        <w:rPr>
          <w:rtl w:val="0"/>
        </w:rPr>
        <w:t xml:space="preserve">Important Information</w:t>
      </w:r>
    </w:p>
    <w:p w:rsidR="00000000" w:rsidDel="00000000" w:rsidP="00000000" w:rsidRDefault="00000000" w:rsidRPr="00000000" w14:paraId="00000008">
      <w:pPr>
        <w:rPr/>
      </w:pPr>
      <w:r w:rsidDel="00000000" w:rsidR="00000000" w:rsidRPr="00000000">
        <w:rPr>
          <w:rtl w:val="0"/>
        </w:rPr>
        <w:t xml:space="preserve">These missions are designed to capture an entire Mordheim campaign in 3 games. As such they include more experience and loot than normal games. While there is nothing stopping you play these missions with existing warbands it was designed with new warbands in mind (the final mission may need some additional difficulty added if your warbands are too advanced). </w:t>
      </w:r>
    </w:p>
    <w:p w:rsidR="00000000" w:rsidDel="00000000" w:rsidP="00000000" w:rsidRDefault="00000000" w:rsidRPr="00000000" w14:paraId="00000009">
      <w:pPr>
        <w:rPr/>
      </w:pPr>
      <w:r w:rsidDel="00000000" w:rsidR="00000000" w:rsidRPr="00000000">
        <w:rPr>
          <w:rtl w:val="0"/>
        </w:rPr>
        <w:t xml:space="preserve">You will also need additional materials to play them effectively. You will need:</w:t>
      </w:r>
    </w:p>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770" w:right="0" w:hanging="360"/>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Three loot markers/objectives for game one, </w:t>
      </w:r>
    </w:p>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770" w:right="0" w:hanging="360"/>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A bunch of fire tokens for game two, and  </w:t>
      </w:r>
    </w:p>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770" w:right="0" w:hanging="360"/>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A whole lot of chaos and other models (see the Darkest Night table) for game three.</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left="77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pStyle w:val="Heading2"/>
        <w:rPr/>
      </w:pPr>
      <w:r w:rsidDel="00000000" w:rsidR="00000000" w:rsidRPr="00000000">
        <w:rPr>
          <w:rtl w:val="0"/>
        </w:rPr>
        <w:t xml:space="preserve">Optional Rules</w:t>
      </w:r>
    </w:p>
    <w:p w:rsidR="00000000" w:rsidDel="00000000" w:rsidP="00000000" w:rsidRDefault="00000000" w:rsidRPr="00000000" w14:paraId="0000000F">
      <w:pPr>
        <w:rPr/>
      </w:pPr>
      <w:r w:rsidDel="00000000" w:rsidR="00000000" w:rsidRPr="00000000">
        <w:rPr>
          <w:b w:val="1"/>
          <w:bCs w:val="1"/>
          <w:rtl w:val="0"/>
        </w:rPr>
        <w:t xml:space="preserve">Goodies vs baddies:</w:t>
      </w:r>
      <w:r w:rsidDel="00000000" w:rsidR="00000000" w:rsidRPr="00000000">
        <w:rPr>
          <w:rtl w:val="0"/>
        </w:rPr>
        <w:t xml:space="preserve"> Aligning to either the Chaos army besieging or the besieged can be a fun way to help larger groups share in the same narrative setting of the siege or Praag.</w:t>
      </w:r>
    </w:p>
    <w:p w:rsidR="00000000" w:rsidDel="00000000" w:rsidP="00000000" w:rsidRDefault="00000000" w:rsidRPr="00000000" w14:paraId="00000010">
      <w:pPr>
        <w:rPr/>
      </w:pPr>
      <w:r w:rsidDel="00000000" w:rsidR="00000000" w:rsidRPr="00000000">
        <w:rPr>
          <w:b w:val="1"/>
          <w:bCs w:val="1"/>
          <w:rtl w:val="0"/>
        </w:rPr>
        <w:t xml:space="preserve">Locked in: </w:t>
      </w:r>
      <w:r w:rsidDel="00000000" w:rsidR="00000000" w:rsidRPr="00000000">
        <w:rPr>
          <w:rtl w:val="0"/>
        </w:rPr>
        <w:t xml:space="preserve">It can be hard to find new recruits in a city under siege. Including this rule would not allow warbands to recruit new members once the campaign starts, making the only way to add members to your warband would be to use Hired Swords.</w:t>
      </w:r>
    </w:p>
    <w:p w:rsidR="00000000" w:rsidDel="00000000" w:rsidP="00000000" w:rsidRDefault="00000000" w:rsidRPr="00000000" w14:paraId="00000011">
      <w:pPr>
        <w:rPr/>
      </w:pPr>
      <w:r w:rsidDel="00000000" w:rsidR="00000000" w:rsidRPr="00000000">
        <w:rPr>
          <w:b w:val="1"/>
          <w:bCs w:val="1"/>
          <w:rtl w:val="0"/>
        </w:rPr>
        <w:t xml:space="preserve">Games Master:</w:t>
      </w:r>
      <w:r w:rsidDel="00000000" w:rsidR="00000000" w:rsidRPr="00000000">
        <w:rPr>
          <w:rtl w:val="0"/>
        </w:rPr>
        <w:t xml:space="preserve"> With any narrative game, the below rules are only a guide to help connect your games together. Please feel free to change and update them as you see fit. Having someone play the GM lets you update on the fly, plus in game three allows a third party to control the Chaos fiends.</w:t>
      </w:r>
    </w:p>
    <w:p w:rsidR="00000000" w:rsidDel="00000000" w:rsidP="00000000" w:rsidRDefault="00000000" w:rsidRPr="00000000" w14:paraId="00000012">
      <w:pPr>
        <w:rPr/>
      </w:pPr>
      <w:r w:rsidDel="00000000" w:rsidR="00000000" w:rsidRPr="00000000">
        <w:br w:type="page"/>
      </w:r>
      <w:r w:rsidDel="00000000" w:rsidR="00000000" w:rsidRPr="00000000">
        <w:rPr>
          <w:rtl w:val="0"/>
        </w:rPr>
      </w:r>
    </w:p>
    <w:p w:rsidR="00000000" w:rsidDel="00000000" w:rsidP="00000000" w:rsidRDefault="00000000" w:rsidRPr="00000000" w14:paraId="00000013">
      <w:pPr>
        <w:pStyle w:val="Heading2"/>
        <w:rPr/>
      </w:pPr>
      <w:r w:rsidDel="00000000" w:rsidR="00000000" w:rsidRPr="00000000">
        <w:rPr>
          <w:rtl w:val="0"/>
        </w:rPr>
        <w:t xml:space="preserve">Mission one: Calm before the storm</w:t>
      </w:r>
    </w:p>
    <w:p w:rsidR="00000000" w:rsidDel="00000000" w:rsidP="00000000" w:rsidRDefault="00000000" w:rsidRPr="00000000" w14:paraId="00000014">
      <w:pPr>
        <w:rPr>
          <w:i w:val="1"/>
          <w:iCs w:val="1"/>
        </w:rPr>
      </w:pPr>
      <w:r w:rsidDel="00000000" w:rsidR="00000000" w:rsidRPr="00000000">
        <w:rPr>
          <w:i w:val="1"/>
          <w:iCs w:val="1"/>
          <w:rtl w:val="0"/>
        </w:rPr>
        <w:t xml:space="preserve">As the broken army trickles back to the city after the vicious defeat they stumble on supplies being prepared by the Graf ahead of the inevitable siege. As the workers scurry away to warn the authorities you see an opportunity to resupply while you can…</w:t>
      </w:r>
    </w:p>
    <w:p w:rsidR="00000000" w:rsidDel="00000000" w:rsidP="00000000" w:rsidRDefault="00000000" w:rsidRPr="00000000" w14:paraId="00000015">
      <w:pPr>
        <w:rPr>
          <w:b w:val="1"/>
          <w:bCs w:val="1"/>
        </w:rPr>
      </w:pPr>
      <w:r w:rsidDel="00000000" w:rsidR="00000000" w:rsidRPr="00000000">
        <w:rPr>
          <w:rtl w:val="0"/>
        </w:rPr>
      </w:r>
    </w:p>
    <w:p w:rsidR="00000000" w:rsidDel="00000000" w:rsidP="00000000" w:rsidRDefault="00000000" w:rsidRPr="00000000" w14:paraId="00000016">
      <w:pPr>
        <w:rPr>
          <w:sz w:val="22"/>
          <w:szCs w:val="22"/>
        </w:rPr>
      </w:pPr>
      <w:r w:rsidDel="00000000" w:rsidR="00000000" w:rsidRPr="00000000">
        <w:rPr>
          <w:b w:val="1"/>
          <w:bCs w:val="1"/>
          <w:sz w:val="22"/>
          <w:szCs w:val="22"/>
          <w:rtl w:val="0"/>
        </w:rPr>
        <w:t xml:space="preserve">Set up: </w:t>
      </w:r>
      <w:r w:rsidDel="00000000" w:rsidR="00000000" w:rsidRPr="00000000">
        <w:rPr>
          <w:sz w:val="22"/>
          <w:szCs w:val="22"/>
          <w:rtl w:val="0"/>
        </w:rPr>
        <w:t xml:space="preserve">Set up 3 objective markers. These are supply depots set up by the defenders of the city. </w:t>
      </w:r>
    </w:p>
    <w:p w:rsidR="00000000" w:rsidDel="00000000" w:rsidP="00000000" w:rsidRDefault="00000000" w:rsidRPr="00000000" w14:paraId="00000017">
      <w:pPr>
        <w:rPr>
          <w:sz w:val="22"/>
          <w:szCs w:val="22"/>
        </w:rPr>
      </w:pPr>
      <w:r w:rsidDel="00000000" w:rsidR="00000000" w:rsidRPr="00000000">
        <w:rPr>
          <w:sz w:val="22"/>
          <w:szCs w:val="22"/>
          <w:rtl w:val="0"/>
        </w:rPr>
        <w:t xml:space="preserve">Set up the first in the centre of the board. Then each player sets up another objective 6” closer to their table edge. Warbands deploy 12” from the closer objective.</w:t>
      </w:r>
    </w:p>
    <w:p w:rsidR="00000000" w:rsidDel="00000000" w:rsidP="00000000" w:rsidRDefault="00000000" w:rsidRPr="00000000" w14:paraId="00000018">
      <w:pPr>
        <w:rPr>
          <w:sz w:val="22"/>
          <w:szCs w:val="22"/>
        </w:rPr>
      </w:pPr>
      <w:r w:rsidDel="00000000" w:rsidR="00000000" w:rsidRPr="00000000">
        <w:rPr>
          <w:b w:val="1"/>
          <w:bCs w:val="1"/>
          <w:sz w:val="22"/>
          <w:szCs w:val="22"/>
          <w:rtl w:val="0"/>
        </w:rPr>
        <w:t xml:space="preserve">Special action:</w:t>
      </w:r>
      <w:r w:rsidDel="00000000" w:rsidR="00000000" w:rsidRPr="00000000">
        <w:rPr>
          <w:sz w:val="22"/>
          <w:szCs w:val="22"/>
          <w:rtl w:val="0"/>
        </w:rPr>
        <w:t xml:space="preserve"> instead of casting a spell, shooting or fighting a model within 2” of an objective marker may attempt to loot the supplies. Any number of models may attempt to loot an objective each turn. On a successful strength test the model rolls on the loot table below, minus one to the result if they are looting the objective closer to their deployment zone and adding one if they looted the objective set up furthest away. </w:t>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-2539</wp:posOffset>
            </wp:positionV>
            <wp:extent cx="2939415" cy="2730500"/>
            <wp:effectExtent b="0" l="0" r="0" t="0"/>
            <wp:wrapSquare wrapText="bothSides" distB="0" distT="0" distL="114300" distR="114300"/>
            <wp:docPr id="147954546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939415" cy="2730500"/>
                    </a:xfrm>
                    <a:prstGeom prst="rect"/>
                    <a:ln/>
                  </pic:spPr>
                </pic:pic>
              </a:graphicData>
            </a:graphic>
          </wp:anchor>
        </w:drawing>
      </w:r>
    </w:p>
    <w:p w:rsidR="00000000" w:rsidDel="00000000" w:rsidP="00000000" w:rsidRDefault="00000000" w:rsidRPr="00000000" w14:paraId="00000019">
      <w:pPr>
        <w:rPr>
          <w:b w:val="1"/>
          <w:bCs w:val="1"/>
          <w:sz w:val="22"/>
          <w:szCs w:val="22"/>
        </w:rPr>
      </w:pPr>
      <w:r w:rsidDel="00000000" w:rsidR="00000000" w:rsidRPr="00000000">
        <w:rPr>
          <w:rtl w:val="0"/>
        </w:rPr>
      </w:r>
    </w:p>
    <w:p w:rsidR="00000000" w:rsidDel="00000000" w:rsidP="00000000" w:rsidRDefault="00000000" w:rsidRPr="00000000" w14:paraId="0000001A">
      <w:pPr>
        <w:rPr>
          <w:b w:val="1"/>
          <w:bCs w:val="1"/>
          <w:sz w:val="22"/>
          <w:szCs w:val="22"/>
        </w:rPr>
      </w:pPr>
      <w:r w:rsidDel="00000000" w:rsidR="00000000" w:rsidRPr="00000000">
        <w:rPr>
          <w:b w:val="1"/>
          <w:bCs w:val="1"/>
          <w:sz w:val="22"/>
          <w:szCs w:val="22"/>
          <w:rtl w:val="0"/>
        </w:rPr>
        <w:t xml:space="preserve">Loot table:</w:t>
      </w:r>
    </w:p>
    <w:p w:rsidR="00000000" w:rsidDel="00000000" w:rsidP="00000000" w:rsidRDefault="00000000" w:rsidRPr="00000000" w14:paraId="0000001B">
      <w:pPr>
        <w:rPr>
          <w:sz w:val="22"/>
          <w:szCs w:val="22"/>
        </w:rPr>
      </w:pPr>
      <w:r w:rsidDel="00000000" w:rsidR="00000000" w:rsidRPr="00000000">
        <w:rPr>
          <w:sz w:val="22"/>
          <w:szCs w:val="22"/>
          <w:rtl w:val="0"/>
        </w:rPr>
        <w:t xml:space="preserve">When you successfully loot, roll a D6:</w:t>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Run out – you can no longer loot this objective</w:t>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Melee weapon table</w:t>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Missile weapon table</w:t>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Armour table</w:t>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Misc. table</w:t>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tl w:val="0"/>
        </w:rPr>
        <w:t xml:space="preserve">Player rolls on a table of their choice</w:t>
      </w:r>
    </w:p>
    <w:p w:rsidR="00000000" w:rsidDel="00000000" w:rsidP="00000000" w:rsidRDefault="00000000" w:rsidRPr="00000000" w14:paraId="00000022">
      <w:pPr>
        <w:rPr>
          <w:sz w:val="22"/>
          <w:szCs w:val="22"/>
        </w:rPr>
      </w:pPr>
      <w:r w:rsidDel="00000000" w:rsidR="00000000" w:rsidRPr="00000000">
        <w:rPr>
          <w:sz w:val="22"/>
          <w:szCs w:val="22"/>
          <w:rtl w:val="0"/>
        </w:rPr>
        <w:t xml:space="preserve">See the tables section below of the individual tables.</w:t>
      </w:r>
    </w:p>
    <w:p w:rsidR="00000000" w:rsidDel="00000000" w:rsidP="00000000" w:rsidRDefault="00000000" w:rsidRPr="00000000" w14:paraId="00000023">
      <w:pPr>
        <w:rPr>
          <w:sz w:val="22"/>
          <w:szCs w:val="22"/>
        </w:rPr>
      </w:pPr>
      <w:r w:rsidDel="00000000" w:rsidR="00000000" w:rsidRPr="00000000">
        <w:rPr>
          <w:b w:val="1"/>
          <w:bCs w:val="1"/>
          <w:sz w:val="22"/>
          <w:szCs w:val="22"/>
          <w:rtl w:val="0"/>
        </w:rPr>
        <w:t xml:space="preserve">Experience: </w:t>
      </w:r>
      <w:r w:rsidDel="00000000" w:rsidR="00000000" w:rsidRPr="00000000">
        <w:rPr>
          <w:sz w:val="22"/>
          <w:szCs w:val="22"/>
          <w:rtl w:val="0"/>
        </w:rPr>
        <w:t xml:space="preserve">Any model or henchmen group that has successfully looted they receive one experience point. Otherwise normal experience is gained.</w:t>
      </w:r>
    </w:p>
    <w:p w:rsidR="00000000" w:rsidDel="00000000" w:rsidP="00000000" w:rsidRDefault="00000000" w:rsidRPr="00000000" w14:paraId="00000024">
      <w:pPr>
        <w:rPr>
          <w:sz w:val="22"/>
          <w:szCs w:val="22"/>
        </w:rPr>
      </w:pPr>
      <w:r w:rsidDel="00000000" w:rsidR="00000000" w:rsidRPr="00000000">
        <w:rPr>
          <w:b w:val="1"/>
          <w:bCs w:val="1"/>
          <w:sz w:val="22"/>
          <w:szCs w:val="22"/>
          <w:rtl w:val="0"/>
        </w:rPr>
        <w:t xml:space="preserve">Ending the game:</w:t>
      </w:r>
      <w:r w:rsidDel="00000000" w:rsidR="00000000" w:rsidRPr="00000000">
        <w:rPr>
          <w:sz w:val="22"/>
          <w:szCs w:val="22"/>
          <w:rtl w:val="0"/>
        </w:rPr>
        <w:t xml:space="preserve"> The game ends after 6 turns or if one warband routs. If a warband routs their opponent gets 1D3 rolls on the loot table for each unfinished round.</w:t>
      </w:r>
    </w:p>
    <w:p w:rsidR="00000000" w:rsidDel="00000000" w:rsidP="00000000" w:rsidRDefault="00000000" w:rsidRPr="00000000" w14:paraId="00000025">
      <w:pPr>
        <w:rPr>
          <w:sz w:val="22"/>
          <w:szCs w:val="22"/>
        </w:rPr>
      </w:pPr>
      <w:r w:rsidDel="00000000" w:rsidR="00000000" w:rsidRPr="00000000">
        <w:rPr>
          <w:sz w:val="22"/>
          <w:szCs w:val="22"/>
          <w:rtl w:val="0"/>
        </w:rPr>
        <w:t xml:space="preserve">If no warband has routed the warband who has looted the most times is the winner.</w:t>
      </w:r>
    </w:p>
    <w:p w:rsidR="00000000" w:rsidDel="00000000" w:rsidP="00000000" w:rsidRDefault="00000000" w:rsidRPr="00000000" w14:paraId="00000026">
      <w:pPr>
        <w:rPr>
          <w:sz w:val="22"/>
          <w:szCs w:val="22"/>
        </w:rPr>
      </w:pPr>
      <w:r w:rsidDel="00000000" w:rsidR="00000000" w:rsidRPr="00000000">
        <w:rPr>
          <w:sz w:val="22"/>
          <w:szCs w:val="22"/>
          <w:rtl w:val="0"/>
        </w:rPr>
        <w:t xml:space="preserve">The winning Leader gets D3 Foreboding tokens (this will be relevant in game 3) along with the other benefits from winning a game.</w:t>
      </w:r>
      <w:r w:rsidDel="00000000" w:rsidR="00000000" w:rsidRPr="00000000">
        <w:br w:type="page"/>
      </w:r>
      <w:r w:rsidDel="00000000" w:rsidR="00000000" w:rsidRPr="00000000">
        <w:rPr>
          <w:rtl w:val="0"/>
        </w:rPr>
      </w:r>
    </w:p>
    <w:p w:rsidR="00000000" w:rsidDel="00000000" w:rsidP="00000000" w:rsidRDefault="00000000" w:rsidRPr="00000000" w14:paraId="00000027">
      <w:pPr>
        <w:pStyle w:val="Heading2"/>
        <w:rPr/>
      </w:pPr>
      <w:r w:rsidDel="00000000" w:rsidR="00000000" w:rsidRPr="00000000">
        <w:rPr>
          <w:rtl w:val="0"/>
        </w:rPr>
        <w:t xml:space="preserve">Mission two: It begins</w:t>
      </w:r>
    </w:p>
    <w:p w:rsidR="00000000" w:rsidDel="00000000" w:rsidP="00000000" w:rsidRDefault="00000000" w:rsidRPr="00000000" w14:paraId="00000028">
      <w:pPr>
        <w:rPr>
          <w:i w:val="1"/>
          <w:iCs w:val="1"/>
        </w:rPr>
      </w:pPr>
      <w:r w:rsidDel="00000000" w:rsidR="00000000" w:rsidRPr="00000000">
        <w:rPr>
          <w:i w:val="1"/>
          <w:iCs w:val="1"/>
          <w:rtl w:val="0"/>
        </w:rPr>
        <w:t xml:space="preserve">After the gates are closed, there was an eery silence. It was only a matter of time before Chaos would come and lay siege to the city.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Deploy as per normal, more buildings are better!</w:t>
      </w:r>
    </w:p>
    <w:p w:rsidR="00000000" w:rsidDel="00000000" w:rsidP="00000000" w:rsidRDefault="00000000" w:rsidRPr="00000000" w14:paraId="0000002B">
      <w:pPr>
        <w:rPr/>
      </w:pPr>
      <w:r w:rsidDel="00000000" w:rsidR="00000000" w:rsidRPr="00000000">
        <w:rPr>
          <w:b w:val="1"/>
          <w:bCs w:val="1"/>
          <w:rtl w:val="0"/>
        </w:rPr>
        <w:t xml:space="preserve">Incoming Fire!: </w:t>
      </w:r>
      <w:r w:rsidDel="00000000" w:rsidR="00000000" w:rsidRPr="00000000">
        <w:rPr>
          <w:rtl w:val="0"/>
        </w:rPr>
        <w:t xml:space="preserve">At the start of any turn after the first if there are no fire tokens on the board randomly determine a piece of scenery, it gains D3 fire tokens. </w:t>
      </w:r>
    </w:p>
    <w:p w:rsidR="00000000" w:rsidDel="00000000" w:rsidP="00000000" w:rsidRDefault="00000000" w:rsidRPr="00000000" w14:paraId="0000002C">
      <w:pPr>
        <w:rPr/>
      </w:pPr>
      <w:r w:rsidDel="00000000" w:rsidR="00000000" w:rsidRPr="00000000">
        <w:rPr>
          <w:rtl w:val="0"/>
        </w:rPr>
        <w:t xml:space="preserve">At the start of each add an additional fire token to each building already on fire and then roll a scatter die, the next building in line from each existing fire token gets a fire token.</w:t>
      </w:r>
    </w:p>
    <w:p w:rsidR="00000000" w:rsidDel="00000000" w:rsidP="00000000" w:rsidRDefault="00000000" w:rsidRPr="00000000" w14:paraId="0000002D">
      <w:pPr>
        <w:rPr/>
      </w:pPr>
      <w:r w:rsidDel="00000000" w:rsidR="00000000" w:rsidRPr="00000000">
        <w:rPr>
          <w:rtl w:val="0"/>
        </w:rPr>
        <w:t xml:space="preserve">Any model that at any point of their turn is within 3” of any fire tokens takes an automatic hit with Strength equal to the number of fire tokens. No armour or regeneration saves may be made for these hits. </w:t>
      </w:r>
    </w:p>
    <w:p w:rsidR="00000000" w:rsidDel="00000000" w:rsidP="00000000" w:rsidRDefault="00000000" w:rsidRPr="00000000" w14:paraId="0000002E">
      <w:pPr>
        <w:rPr>
          <w:b w:val="1"/>
          <w:bCs w:val="1"/>
        </w:rPr>
      </w:pPr>
      <w:r w:rsidDel="00000000" w:rsidR="00000000" w:rsidRPr="00000000">
        <w:rPr>
          <w:b w:val="1"/>
          <w:bCs w:val="1"/>
          <w:rtl w:val="0"/>
        </w:rPr>
        <w:t xml:space="preserve">Special actions: </w:t>
      </w:r>
    </w:p>
    <w:p w:rsidR="00000000" w:rsidDel="00000000" w:rsidP="00000000" w:rsidRDefault="00000000" w:rsidRPr="00000000" w14:paraId="0000002F">
      <w:pPr>
        <w:rPr/>
      </w:pPr>
      <w:r w:rsidDel="00000000" w:rsidR="00000000" w:rsidRPr="00000000">
        <w:rPr>
          <w:rtl w:val="0"/>
        </w:rPr>
        <w:t xml:space="preserve">Fire fight: instead of attacking a model may attempt to put out the fire within 3”. Roll a d6, if it is greater than the number of fire tokens that scenery piece has remove a fire token. </w:t>
      </w:r>
    </w:p>
    <w:p w:rsidR="00000000" w:rsidDel="00000000" w:rsidP="00000000" w:rsidRDefault="00000000" w:rsidRPr="00000000" w14:paraId="00000030">
      <w:pPr>
        <w:rPr/>
      </w:pPr>
      <w:r w:rsidDel="00000000" w:rsidR="00000000" w:rsidRPr="00000000">
        <w:rPr>
          <w:rtl w:val="0"/>
        </w:rPr>
        <w:t xml:space="preserve">Sabotage: instead of attacking a model may make a strength test. If successful add a fire token to a scenery piece within 3”. This model gains a foreboding token. </w:t>
      </w:r>
    </w:p>
    <w:p w:rsidR="00000000" w:rsidDel="00000000" w:rsidP="00000000" w:rsidRDefault="00000000" w:rsidRPr="00000000" w14:paraId="00000031">
      <w:pPr>
        <w:rPr>
          <w:b w:val="1"/>
          <w:bCs w:val="1"/>
        </w:rPr>
      </w:pPr>
      <w:r w:rsidDel="00000000" w:rsidR="00000000" w:rsidRPr="00000000">
        <w:rPr>
          <w:b w:val="1"/>
          <w:bCs w:val="1"/>
          <w:rtl w:val="0"/>
        </w:rPr>
        <w:t xml:space="preserve">Ending the game: </w:t>
      </w:r>
    </w:p>
    <w:p w:rsidR="00000000" w:rsidDel="00000000" w:rsidP="00000000" w:rsidRDefault="00000000" w:rsidRPr="00000000" w14:paraId="00000032">
      <w:pPr>
        <w:rPr/>
      </w:pPr>
      <w:r w:rsidDel="00000000" w:rsidR="00000000" w:rsidRPr="00000000">
        <w:rPr>
          <w:rtl w:val="0"/>
        </w:rPr>
        <w:t xml:space="preserve">The game ends when one warband routs or all buildings are on fire. </w:t>
      </w:r>
    </w:p>
    <w:p w:rsidR="00000000" w:rsidDel="00000000" w:rsidP="00000000" w:rsidRDefault="00000000" w:rsidRPr="00000000" w14:paraId="00000033">
      <w:pPr>
        <w:rPr/>
      </w:pPr>
      <w:r w:rsidDel="00000000" w:rsidR="00000000" w:rsidRPr="00000000">
        <w:rPr>
          <w:rtl w:val="0"/>
        </w:rPr>
        <w:t xml:space="preserve">Any model or henchmen group that put out any fire tokens gains one experience point. Any model or henchmen group that spread any fire tokens gains one experience point.</w:t>
      </w:r>
    </w:p>
    <w:p w:rsidR="00000000" w:rsidDel="00000000" w:rsidP="00000000" w:rsidRDefault="00000000" w:rsidRPr="00000000" w14:paraId="00000034">
      <w:pPr>
        <w:rPr/>
      </w:pPr>
      <w:r w:rsidDel="00000000" w:rsidR="00000000" w:rsidRPr="00000000">
        <w:rPr>
          <w:rtl w:val="0"/>
        </w:rPr>
        <w:t xml:space="preserve">If no warband routs before all buildings are on fire then the game is a draw.</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br w:type="page"/>
      </w:r>
      <w:r w:rsidDel="00000000" w:rsidR="00000000" w:rsidRPr="00000000">
        <w:rPr>
          <w:rtl w:val="0"/>
        </w:rPr>
      </w:r>
    </w:p>
    <w:p w:rsidR="00000000" w:rsidDel="00000000" w:rsidP="00000000" w:rsidRDefault="00000000" w:rsidRPr="00000000" w14:paraId="00000037">
      <w:pPr>
        <w:pStyle w:val="Heading2"/>
        <w:rPr/>
      </w:pPr>
      <w:r w:rsidDel="00000000" w:rsidR="00000000" w:rsidRPr="00000000">
        <w:rPr>
          <w:rtl w:val="0"/>
        </w:rPr>
        <w:t xml:space="preserve">Mission three: Darkest Night</w:t>
      </w:r>
    </w:p>
    <w:p w:rsidR="00000000" w:rsidDel="00000000" w:rsidP="00000000" w:rsidRDefault="00000000" w:rsidRPr="00000000" w14:paraId="00000038">
      <w:pPr>
        <w:rPr>
          <w:i w:val="1"/>
          <w:iCs w:val="1"/>
        </w:rPr>
      </w:pPr>
      <w:r w:rsidDel="00000000" w:rsidR="00000000" w:rsidRPr="00000000">
        <w:rPr>
          <w:i w:val="1"/>
          <w:iCs w:val="1"/>
          <w:rtl w:val="0"/>
        </w:rPr>
        <w:t xml:space="preserve">As darkness covers the City of Praag the Chaos bombardment begins to slow and then ceases. There is a pause, but you know it is only the pause before the real work begins. It is time to gather your soldiers, it is time to survive… or at least try to.</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Deploy your warbands as normal.</w:t>
      </w:r>
    </w:p>
    <w:p w:rsidR="00000000" w:rsidDel="00000000" w:rsidP="00000000" w:rsidRDefault="00000000" w:rsidRPr="00000000" w14:paraId="0000003B">
      <w:pPr>
        <w:rPr>
          <w:b w:val="1"/>
          <w:bCs w:val="1"/>
        </w:rPr>
      </w:pPr>
      <w:r w:rsidDel="00000000" w:rsidR="00000000" w:rsidRPr="00000000">
        <w:rPr>
          <w:b w:val="1"/>
          <w:bCs w:val="1"/>
          <w:rtl w:val="0"/>
        </w:rPr>
        <w:t xml:space="preserve">Special rules: </w:t>
      </w:r>
    </w:p>
    <w:p w:rsidR="00000000" w:rsidDel="00000000" w:rsidP="00000000" w:rsidRDefault="00000000" w:rsidRPr="00000000" w14:paraId="0000003C">
      <w:pPr>
        <w:rPr/>
      </w:pPr>
      <w:r w:rsidDel="00000000" w:rsidR="00000000" w:rsidRPr="00000000">
        <w:rPr>
          <w:rtl w:val="0"/>
        </w:rPr>
        <w:t xml:space="preserve">At the start of each players turn all spawned Chaos models activate and then they roll on the Darkest Night table (see the </w:t>
      </w:r>
      <w:r w:rsidDel="00000000" w:rsidR="00000000" w:rsidRPr="00000000">
        <w:rPr>
          <w:i w:val="1"/>
          <w:iCs w:val="1"/>
          <w:rtl w:val="0"/>
        </w:rPr>
        <w:t xml:space="preserve">Tables</w:t>
      </w:r>
      <w:r w:rsidDel="00000000" w:rsidR="00000000" w:rsidRPr="00000000">
        <w:rPr>
          <w:rtl w:val="0"/>
        </w:rPr>
        <w:t xml:space="preserve"> section for details).</w:t>
      </w:r>
    </w:p>
    <w:p w:rsidR="00000000" w:rsidDel="00000000" w:rsidP="00000000" w:rsidRDefault="00000000" w:rsidRPr="00000000" w14:paraId="0000003D">
      <w:pPr>
        <w:rPr/>
      </w:pPr>
      <w:r w:rsidDel="00000000" w:rsidR="00000000" w:rsidRPr="00000000">
        <w:rPr>
          <w:rtl w:val="0"/>
        </w:rPr>
        <w:t xml:space="preserve">No where to run: Warbands do not Rout during this game.</w:t>
      </w:r>
    </w:p>
    <w:p w:rsidR="00000000" w:rsidDel="00000000" w:rsidP="00000000" w:rsidRDefault="00000000" w:rsidRPr="00000000" w14:paraId="0000003E">
      <w:pPr>
        <w:rPr/>
      </w:pPr>
      <w:r w:rsidDel="00000000" w:rsidR="00000000" w:rsidRPr="00000000">
        <w:rPr>
          <w:rtl w:val="0"/>
        </w:rPr>
        <w:t xml:space="preserve">True Chaos: Chaos forces spawned during this game aim to destroy </w:t>
      </w:r>
      <w:r w:rsidDel="00000000" w:rsidR="00000000" w:rsidRPr="00000000">
        <w:rPr>
          <w:i w:val="1"/>
          <w:iCs w:val="1"/>
          <w:rtl w:val="0"/>
        </w:rPr>
        <w:t xml:space="preserve">all </w:t>
      </w:r>
      <w:r w:rsidDel="00000000" w:rsidR="00000000" w:rsidRPr="00000000">
        <w:rPr>
          <w:rtl w:val="0"/>
        </w:rPr>
        <w:t xml:space="preserve">players and treat all player models as enemies. While the Darkest Night table will explain what spawns, it is up to the players (if there is no GM) to ensure that they act in that spirit. </w:t>
      </w:r>
    </w:p>
    <w:p w:rsidR="00000000" w:rsidDel="00000000" w:rsidP="00000000" w:rsidRDefault="00000000" w:rsidRPr="00000000" w14:paraId="0000003F">
      <w:pPr>
        <w:rPr/>
      </w:pPr>
      <w:r w:rsidDel="00000000" w:rsidR="00000000" w:rsidRPr="00000000">
        <w:rPr>
          <w:rtl w:val="0"/>
        </w:rPr>
        <w:t xml:space="preserve">Treat these Chaos models as if they had Frenzy. They will charge the closest enemy model, if not they will move directly towards them. If there is ever a choice, they will focus on the warrior with the highest Foreboding tokens. </w:t>
      </w:r>
    </w:p>
    <w:p w:rsidR="00000000" w:rsidDel="00000000" w:rsidP="00000000" w:rsidRDefault="00000000" w:rsidRPr="00000000" w14:paraId="00000040">
      <w:pPr>
        <w:rPr>
          <w:b w:val="1"/>
          <w:bCs w:val="1"/>
        </w:rPr>
      </w:pPr>
      <w:r w:rsidDel="00000000" w:rsidR="00000000" w:rsidRPr="00000000">
        <w:rPr>
          <w:b w:val="1"/>
          <w:bCs w:val="1"/>
          <w:rtl w:val="0"/>
        </w:rPr>
        <w:t xml:space="preserve">Ending the game:</w:t>
      </w:r>
    </w:p>
    <w:p w:rsidR="00000000" w:rsidDel="00000000" w:rsidP="00000000" w:rsidRDefault="00000000" w:rsidRPr="00000000" w14:paraId="00000041">
      <w:pPr>
        <w:rPr/>
      </w:pPr>
      <w:r w:rsidDel="00000000" w:rsidR="00000000" w:rsidRPr="00000000">
        <w:rPr>
          <w:rtl w:val="0"/>
        </w:rPr>
        <w:t xml:space="preserve">After the forth round, roll a D6 is the result is more than 10 the game ends.</w:t>
      </w:r>
    </w:p>
    <w:p w:rsidR="00000000" w:rsidDel="00000000" w:rsidP="00000000" w:rsidRDefault="00000000" w:rsidRPr="00000000" w14:paraId="00000042">
      <w:pPr>
        <w:rPr/>
      </w:pPr>
      <w:r w:rsidDel="00000000" w:rsidR="00000000" w:rsidRPr="00000000">
        <w:rPr>
          <w:rtl w:val="0"/>
        </w:rPr>
        <w:t xml:space="preserve">The winner is either the last warband standing or the warband with the model with the most Foreboding tokens.</w:t>
      </w:r>
    </w:p>
    <w:p w:rsidR="00000000" w:rsidDel="00000000" w:rsidP="00000000" w:rsidRDefault="00000000" w:rsidRPr="00000000" w14:paraId="00000043">
      <w:pPr>
        <w:rPr>
          <w:i w:val="1"/>
          <w:iCs w:val="1"/>
        </w:rPr>
      </w:pPr>
      <w:r w:rsidDel="00000000" w:rsidR="00000000" w:rsidRPr="00000000">
        <w:rPr>
          <w:rtl w:val="0"/>
        </w:rPr>
      </w:r>
    </w:p>
    <w:p w:rsidR="00000000" w:rsidDel="00000000" w:rsidP="00000000" w:rsidRDefault="00000000" w:rsidRPr="00000000" w14:paraId="00000044">
      <w:pPr>
        <w:rPr>
          <w:rFonts w:ascii="Play" w:cs="Play" w:eastAsia="Play" w:hAnsi="Play"/>
          <w:color w:val="0f4761"/>
          <w:sz w:val="32"/>
          <w:szCs w:val="32"/>
        </w:rPr>
      </w:pPr>
      <w:r w:rsidDel="00000000" w:rsidR="00000000" w:rsidRPr="00000000">
        <w:rPr>
          <w:i w:val="1"/>
          <w:iCs w:val="1"/>
          <w:rtl w:val="0"/>
        </w:rPr>
        <w:t xml:space="preserve">Unexpectedly, suddenly, inexplicably Chaos withdraws… The siege is over… Magnus the Pious has come!</w:t>
      </w:r>
      <w:r w:rsidDel="00000000" w:rsidR="00000000" w:rsidRPr="00000000">
        <w:br w:type="page"/>
      </w:r>
      <w:r w:rsidDel="00000000" w:rsidR="00000000" w:rsidRPr="00000000">
        <w:rPr>
          <w:rtl w:val="0"/>
        </w:rPr>
      </w:r>
    </w:p>
    <w:p w:rsidR="00000000" w:rsidDel="00000000" w:rsidP="00000000" w:rsidRDefault="00000000" w:rsidRPr="00000000" w14:paraId="00000045">
      <w:pPr>
        <w:pStyle w:val="Heading2"/>
        <w:rPr/>
      </w:pPr>
      <w:r w:rsidDel="00000000" w:rsidR="00000000" w:rsidRPr="00000000">
        <w:rPr>
          <w:rtl w:val="0"/>
        </w:rPr>
        <w:t xml:space="preserve">Tables</w:t>
      </w:r>
    </w:p>
    <w:p w:rsidR="00000000" w:rsidDel="00000000" w:rsidP="00000000" w:rsidRDefault="00000000" w:rsidRPr="00000000" w14:paraId="00000046">
      <w:pPr>
        <w:pStyle w:val="Heading3"/>
        <w:rPr/>
      </w:pPr>
      <w:r w:rsidDel="00000000" w:rsidR="00000000" w:rsidRPr="00000000">
        <w:rPr>
          <w:rtl w:val="0"/>
        </w:rPr>
        <w:t xml:space="preserve">Melee weapon loot table</w:t>
      </w:r>
    </w:p>
    <w:p w:rsidR="00000000" w:rsidDel="00000000" w:rsidP="00000000" w:rsidRDefault="00000000" w:rsidRPr="00000000" w14:paraId="00000047">
      <w:pPr>
        <w:rPr/>
      </w:pPr>
      <w:r w:rsidDel="00000000" w:rsidR="00000000" w:rsidRPr="00000000">
        <w:rPr>
          <w:rtl w:val="0"/>
        </w:rPr>
        <w:t xml:space="preserve">Roll 2D6:</w:t>
      </w:r>
    </w:p>
    <w:tbl>
      <w:tblPr>
        <w:tblStyle w:val="Table1"/>
        <w:tblW w:w="4320.0" w:type="dxa"/>
        <w:jc w:val="left"/>
        <w:tblLayout w:type="fixed"/>
        <w:tblLook w:val="0400"/>
      </w:tblPr>
      <w:tblGrid>
        <w:gridCol w:w="960"/>
        <w:gridCol w:w="3360"/>
        <w:tblGridChange w:id="0">
          <w:tblGrid>
            <w:gridCol w:w="960"/>
            <w:gridCol w:w="3360"/>
          </w:tblGrid>
        </w:tblGridChange>
      </w:tblGrid>
      <w:tr>
        <w:trPr>
          <w:cantSplit w:val="0"/>
          <w:trHeight w:val="290"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48">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049">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1D3 Daggers</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4A">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4B">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Club</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4C">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4D">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Great weapon</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4E">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4F">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Morning star</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50">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51">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Sword</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52">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7</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53">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Axe</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54">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8</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55">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Halberd</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56">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9</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57">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Spear</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58">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10</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59">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Flail</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5A">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11</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5B">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Ithimlmar weapon of your choice</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5C">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12</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5D">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Gromil weapon of your choice</w:t>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pStyle w:val="Heading3"/>
        <w:rPr/>
      </w:pPr>
      <w:r w:rsidDel="00000000" w:rsidR="00000000" w:rsidRPr="00000000">
        <w:rPr>
          <w:rtl w:val="0"/>
        </w:rPr>
        <w:t xml:space="preserve">Missile weapon loot table</w:t>
      </w:r>
    </w:p>
    <w:p w:rsidR="00000000" w:rsidDel="00000000" w:rsidP="00000000" w:rsidRDefault="00000000" w:rsidRPr="00000000" w14:paraId="00000060">
      <w:pPr>
        <w:rPr/>
      </w:pPr>
      <w:r w:rsidDel="00000000" w:rsidR="00000000" w:rsidRPr="00000000">
        <w:rPr>
          <w:rtl w:val="0"/>
        </w:rPr>
        <w:t xml:space="preserve">Roll 3D6:</w:t>
      </w:r>
    </w:p>
    <w:tbl>
      <w:tblPr>
        <w:tblStyle w:val="Table2"/>
        <w:tblW w:w="6820.0" w:type="dxa"/>
        <w:jc w:val="left"/>
        <w:tblLayout w:type="fixed"/>
        <w:tblLook w:val="0400"/>
      </w:tblPr>
      <w:tblGrid>
        <w:gridCol w:w="960"/>
        <w:gridCol w:w="5860"/>
        <w:tblGridChange w:id="0">
          <w:tblGrid>
            <w:gridCol w:w="960"/>
            <w:gridCol w:w="5860"/>
          </w:tblGrid>
        </w:tblGridChange>
      </w:tblGrid>
      <w:tr>
        <w:trPr>
          <w:cantSplit w:val="0"/>
          <w:trHeight w:val="290"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61">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062">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Throwing knives</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63">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64">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Sling</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65">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66">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Crossbow pistol</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67">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68">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Repeater Crossbow</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69">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7</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6A">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Long bow</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6B">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8</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6C">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Bow</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6D">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9</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6E">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Crossbow</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6F">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10</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70">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Short bow</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71">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11</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72">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Handgun</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73">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12</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74">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Brace of pistols</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75">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13</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76">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Blunderbuss</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77">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78">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One Duelling pistol</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79">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15</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7A">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Brace of Duelling Pistols</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7B">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16</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7C">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Hunting Rifle</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7D">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17</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7E">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Elf Bow</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7F">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18</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80">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Any missile weapon from the trading post or your army list</w:t>
            </w:r>
          </w:p>
        </w:tc>
      </w:tr>
    </w:tbl>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pStyle w:val="Heading3"/>
        <w:rPr/>
      </w:pPr>
      <w:r w:rsidDel="00000000" w:rsidR="00000000" w:rsidRPr="00000000">
        <w:rPr>
          <w:rtl w:val="0"/>
        </w:rPr>
        <w:t xml:space="preserve">Armour loot table</w:t>
      </w:r>
    </w:p>
    <w:p w:rsidR="00000000" w:rsidDel="00000000" w:rsidP="00000000" w:rsidRDefault="00000000" w:rsidRPr="00000000" w14:paraId="00000083">
      <w:pPr>
        <w:rPr/>
      </w:pPr>
      <w:r w:rsidDel="00000000" w:rsidR="00000000" w:rsidRPr="00000000">
        <w:rPr>
          <w:rtl w:val="0"/>
        </w:rPr>
        <w:t xml:space="preserve">Roll 2D6:</w:t>
      </w:r>
    </w:p>
    <w:tbl>
      <w:tblPr>
        <w:tblStyle w:val="Table3"/>
        <w:tblW w:w="3000.0" w:type="dxa"/>
        <w:jc w:val="left"/>
        <w:tblLayout w:type="fixed"/>
        <w:tblLook w:val="0400"/>
      </w:tblPr>
      <w:tblGrid>
        <w:gridCol w:w="960"/>
        <w:gridCol w:w="2040"/>
        <w:tblGridChange w:id="0">
          <w:tblGrid>
            <w:gridCol w:w="960"/>
            <w:gridCol w:w="2040"/>
          </w:tblGrid>
        </w:tblGridChange>
      </w:tblGrid>
      <w:tr>
        <w:trPr>
          <w:cantSplit w:val="0"/>
          <w:trHeight w:val="290"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84">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085">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Shield</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86">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87">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Shield</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88">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89">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Buckler</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8A">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8B">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Buckler</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8C">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8D">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Helmet</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8E">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7</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8F">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Light Armour</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90">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8</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91">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Light Armour</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92">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9</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93">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Heavy Armour</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94">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10</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95">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Heavy Armour</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96">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11</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97">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Ithilmar Armour</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98">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12</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99">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Gromil Armour</w:t>
            </w:r>
          </w:p>
        </w:tc>
      </w:tr>
    </w:tbl>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pStyle w:val="Heading3"/>
        <w:rPr/>
      </w:pPr>
      <w:r w:rsidDel="00000000" w:rsidR="00000000" w:rsidRPr="00000000">
        <w:rPr>
          <w:rtl w:val="0"/>
        </w:rPr>
        <w:t xml:space="preserve">Misc. loot table</w:t>
      </w:r>
    </w:p>
    <w:p w:rsidR="00000000" w:rsidDel="00000000" w:rsidP="00000000" w:rsidRDefault="00000000" w:rsidRPr="00000000" w14:paraId="0000009C">
      <w:pPr>
        <w:rPr/>
      </w:pPr>
      <w:r w:rsidDel="00000000" w:rsidR="00000000" w:rsidRPr="00000000">
        <w:rPr>
          <w:rtl w:val="0"/>
        </w:rPr>
        <w:t xml:space="preserve">Roll D66:</w:t>
      </w:r>
    </w:p>
    <w:tbl>
      <w:tblPr>
        <w:tblStyle w:val="Table4"/>
        <w:tblW w:w="4988.0" w:type="dxa"/>
        <w:jc w:val="left"/>
        <w:tblLayout w:type="fixed"/>
        <w:tblLook w:val="0400"/>
      </w:tblPr>
      <w:tblGrid>
        <w:gridCol w:w="460"/>
        <w:gridCol w:w="328"/>
        <w:gridCol w:w="4200"/>
        <w:tblGridChange w:id="0">
          <w:tblGrid>
            <w:gridCol w:w="460"/>
            <w:gridCol w:w="328"/>
            <w:gridCol w:w="4200"/>
          </w:tblGrid>
        </w:tblGridChange>
      </w:tblGrid>
      <w:tr>
        <w:trPr>
          <w:cantSplit w:val="0"/>
          <w:trHeight w:val="290" w:hRule="atLeast"/>
          <w:tblHeader w:val="0"/>
        </w:trPr>
        <w:tc>
          <w:tcPr>
            <w:tcBorders>
              <w:top w:color="000000" w:space="0" w:sz="4" w:val="single"/>
              <w:left w:color="000000" w:space="0" w:sz="4" w:val="single"/>
              <w:bottom w:color="000000" w:space="0" w:sz="4" w:val="single"/>
              <w:right w:color="000000" w:space="0" w:sz="0" w:val="nil"/>
            </w:tcBorders>
            <w:vAlign w:val="bottom"/>
          </w:tcPr>
          <w:p w:rsidR="00000000" w:rsidDel="00000000" w:rsidP="00000000" w:rsidRDefault="00000000" w:rsidRPr="00000000" w14:paraId="0000009D">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09E">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9F">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Nothing</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A0">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A1">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A2">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Black Lotus</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A3">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A4">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A5">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Black Lotus</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A6">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A7">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A8">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Blessed Water</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A9">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AA">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AB">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Bugmans ale</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AC">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AD">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AE">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Bugmans ale</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AF">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B0">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B1">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Cathayan Silk Clothes</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B2">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B3">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B4">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Crimson Shade</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B5">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B6">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B7">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Crimson Shade</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B8">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B9">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BA">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Dark Venom</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BB">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BC">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BD">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Dark Venom</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BE">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BF">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C0">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Elven Cloak</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C1">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C2">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C3">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Garlic</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C4">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C5">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C6">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Garlic</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C7">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C8">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C9">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Halfling Cookbook</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CA">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CB">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CC">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Healing Herbs</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CD">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CE">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CF">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Healing Herbs</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D0">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D1">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D2">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Holy/UnHoly Relic</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D3">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D4">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D5">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Holy Tome</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D6">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D7">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D8">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Hunting Arrows</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D9">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DA">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DB">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Hunting Arrows</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DC">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DD">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DE">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Lantern</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DF">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E0">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E1">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Lantern</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E2">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E3">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E4">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Lucky Charm</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E5">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E6">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E7">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Mad Cap Mushroom</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E8">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E9">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EA">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Mad Cap Mushroom</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EB">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EC">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ED">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Mandrake Root</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EE">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EF">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F0">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Mordheim Map</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F1">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F2">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F3">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Net</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F4">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F5">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F6">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Net</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F7">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F8">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F9">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Rope and Hook</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FA">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FB">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FC">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Superior Black Powder</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0FD">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FE">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FF">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Tears of Shallaya</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00">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01">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102">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Tome of Magic</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03">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04">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105">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Wardog</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06">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07">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108">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Magic item (roll again on the Magic Item table)</w:t>
            </w:r>
          </w:p>
        </w:tc>
      </w:tr>
    </w:tbl>
    <w:p w:rsidR="00000000" w:rsidDel="00000000" w:rsidP="00000000" w:rsidRDefault="00000000" w:rsidRPr="00000000" w14:paraId="00000109">
      <w:pPr>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10A">
      <w:pPr>
        <w:pStyle w:val="Heading3"/>
        <w:rPr/>
      </w:pPr>
      <w:r w:rsidDel="00000000" w:rsidR="00000000" w:rsidRPr="00000000">
        <w:rPr>
          <w:rtl w:val="0"/>
        </w:rPr>
        <w:t xml:space="preserve">Darkest night table</w:t>
      </w:r>
    </w:p>
    <w:tbl>
      <w:tblPr>
        <w:tblStyle w:val="Table5"/>
        <w:tblW w:w="9720.0" w:type="dxa"/>
        <w:jc w:val="left"/>
        <w:tblLayout w:type="fixed"/>
        <w:tblLook w:val="0400"/>
      </w:tblPr>
      <w:tblGrid>
        <w:gridCol w:w="400"/>
        <w:gridCol w:w="400"/>
        <w:gridCol w:w="1959"/>
        <w:gridCol w:w="6961"/>
        <w:tblGridChange w:id="0">
          <w:tblGrid>
            <w:gridCol w:w="400"/>
            <w:gridCol w:w="400"/>
            <w:gridCol w:w="1959"/>
            <w:gridCol w:w="6961"/>
          </w:tblGrid>
        </w:tblGridChange>
      </w:tblGrid>
      <w:tr>
        <w:trPr>
          <w:cantSplit w:val="0"/>
          <w:trHeight w:val="290" w:hRule="atLeast"/>
          <w:tblHeader w:val="0"/>
        </w:trPr>
        <w:tc>
          <w:tcPr>
            <w:tcBorders>
              <w:top w:color="000000" w:space="0" w:sz="4" w:val="single"/>
              <w:left w:color="000000" w:space="0" w:sz="4" w:val="single"/>
              <w:bottom w:color="000000" w:space="0" w:sz="4" w:val="single"/>
              <w:right w:color="000000" w:space="0" w:sz="0" w:val="nil"/>
            </w:tcBorders>
            <w:vAlign w:val="bottom"/>
          </w:tcPr>
          <w:p w:rsidR="00000000" w:rsidDel="00000000" w:rsidP="00000000" w:rsidRDefault="00000000" w:rsidRPr="00000000" w14:paraId="0000010B">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4" w:val="single"/>
              <w:left w:color="000000" w:space="0" w:sz="0" w:val="nil"/>
              <w:bottom w:color="000000" w:space="0" w:sz="4" w:val="single"/>
              <w:right w:color="000000" w:space="0" w:sz="0" w:val="nil"/>
            </w:tcBorders>
            <w:vAlign w:val="bottom"/>
          </w:tcPr>
          <w:p w:rsidR="00000000" w:rsidDel="00000000" w:rsidP="00000000" w:rsidRDefault="00000000" w:rsidRPr="00000000" w14:paraId="0000010C">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4" w:val="single"/>
              <w:left w:color="000000" w:space="0" w:sz="0" w:val="nil"/>
              <w:bottom w:color="000000" w:space="0" w:sz="4" w:val="single"/>
              <w:right w:color="000000" w:space="0" w:sz="0" w:val="nil"/>
            </w:tcBorders>
            <w:vAlign w:val="bottom"/>
          </w:tcPr>
          <w:p w:rsidR="00000000" w:rsidDel="00000000" w:rsidP="00000000" w:rsidRDefault="00000000" w:rsidRPr="00000000" w14:paraId="0000010D">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Ordinary Forebodings</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0E">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Player with the lowest foreboding tokens can assign one token to any model</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0F">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10">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11">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Ordinary Forebodings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12">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Player with the lowest foreboding tokens can assign one token to any model</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13">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14">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15">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Ordinary Forebodings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16">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Player with the lowest foreboding tokens can assign one token to any model</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17">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18">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19">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Ordinary Forebodings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1A">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Player with the highest foreboding tokens can assign one token to any model</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1B">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1C">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1D">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Ordinary Forebodings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1E">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Player with the highest foreboding tokens can assign up to two tokens to any model</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1F">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20">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21">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Ordinary Forebodings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22">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Player with the highest foreboding tokens can assign D6 tokens to any model</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23">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24">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25">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Ominous Forebodings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26">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Each player can assign D3 foreboding tokens to any model</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27">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28">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29">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Ominous Forebodings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2A">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Each player can assign D3 foreboding tokens to any model</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2B">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2C">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2D">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Ominous Forebodings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2E">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Each player can assign D6 foreboding tokens to any model</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2F">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30">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31">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Ominous Forebodings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32">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Each player can assign D6 foreboding tokens to any model</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33">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34">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35">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Ominous Forebodings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36">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One random player may give D3 of their foreboding tokens to any other model</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37">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38">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39">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Ominous Forebodings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3A">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One random player may give D6 of their foreboding tokens to any other model</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3B">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3C">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3D">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Minor demon</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3E">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Place 9" away from the model with the most foreboding tokens</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3F">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40">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41">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Minor demon</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42">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Place 9" away from the model with the most foreboding tokens</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43">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44">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45">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D3 minor demons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46">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Place 9" away from the model with the most foreboding tokens</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47">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48">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49">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D3 minor demons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4A">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Place 9" away from the model with the most foreboding tokens</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4B">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4C">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4D">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D6 minor demons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4E">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Place 9" away from the model with the most foreboding tokens</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4F">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50">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51">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D6 minor demons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52">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Place 9" away from the model with the most foreboding tokens</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53">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54">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55">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Demon</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56">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Place 9" away from the model with the most foreboding tokens</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57">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58">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59">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Demon</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5A">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Place 9" away from the model with the most foreboding tokens</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5B">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5C">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5D">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D3 demons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5E">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Place 9" away from the model with the most foreboding tokens</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5F">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60">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61">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D3 demons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62">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Place 9" away from the model with the most foreboding tokens</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63">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64">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65">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D6 demons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66">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Place 9" away from the model with the most foreboding tokens</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67">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68">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69">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D6 demons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6A">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Place 9" away from the model with the most foreboding tokens</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6B">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6C">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6D">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1D3 Chaos Warriors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6E">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Place 9" away from the model with the most foreboding tokens</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6F">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70">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71">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D6 Chaos Warriors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72">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Place 9" away from the model with the most foreboding tokens</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73">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74">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75">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Gargoyles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76">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Place 9" away from the model with the most foreboding tokens</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77">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78">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79">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D3 Gargoyles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7A">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Place 9" away from the model with the most foreboding tokens</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7B">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7C">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7D">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Chaos Champion</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7E">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Place a Chaos Champion 3" away from the model with the highest amount of foreboding tokens</w:t>
            </w:r>
          </w:p>
        </w:tc>
      </w:tr>
      <w:tr>
        <w:trPr>
          <w:cantSplit w:val="0"/>
          <w:trHeight w:val="58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7F">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80">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81">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Chaos Champion</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82">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The player with the highest foreboding tokens can place the chaos champion anywhere on the table outside of 3" of any model. </w:t>
            </w:r>
          </w:p>
        </w:tc>
      </w:tr>
      <w:tr>
        <w:trPr>
          <w:cantSplit w:val="0"/>
          <w:trHeight w:val="58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83">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84">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85">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FIRE! </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86">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The player with the model with the highest Foreboding tokens can add D3 fire tokens to the table. These spread at the start of each round and cannot be put out (see scenario 2 for details).</w:t>
            </w:r>
          </w:p>
        </w:tc>
      </w:tr>
      <w:tr>
        <w:trPr>
          <w:cantSplit w:val="0"/>
          <w:trHeight w:val="87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87">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88">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89">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Kaboom!</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8A">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The player with the highest Foreboding tokens can remove 1 terrain piece from the board. All models on the terrain piece suffer a Str 6 hit and then suffer a fall. All models within 6" of the terrain piece suffer a Str3 hit and cannot make ranged attacks in their next activation.</w:t>
            </w:r>
          </w:p>
        </w:tc>
      </w:tr>
      <w:tr>
        <w:trPr>
          <w:cantSplit w:val="0"/>
          <w:trHeight w:val="58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8B">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8C">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8D">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Poisonous fog</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8E">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A poisonous fog begins to seep in from the table edges. Any model within 6" of a table edge takes a Str4 hit with no armour saves allowed. This distance increases 6" every round.</w:t>
            </w:r>
          </w:p>
        </w:tc>
      </w:tr>
      <w:tr>
        <w:trPr>
          <w:cantSplit w:val="0"/>
          <w:trHeight w:val="116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8F">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90">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91">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Madness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92">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Before each model activates next they must take a leadership test. If they fail they are lost to madness. A model lost to madness does not recognise friend or foe anymore and if in combat will attack the closest model. If they are not in combat at the end of their turn, they make a 2D6 move in a random direction, falling or striking walls causes injury tests as per the falling rules. If this moves them into combat they count as charging.</w:t>
            </w:r>
          </w:p>
        </w:tc>
      </w:tr>
      <w:tr>
        <w:trPr>
          <w:cantSplit w:val="0"/>
          <w:trHeight w:val="116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93">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94">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95">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Zombie hoard</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96">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A zombie hoard is placed at a table edge by the player with the most Foreboding tokens. This hoard moves 8" in a straight line as it moves across the table. At the start of any battle round if there is a model within 8" of the horde, the horde will instead charge that model causing 2D6 automatic Str 2 hits. Any model taken down, stunned or out of action is added to the horde.</w:t>
            </w:r>
          </w:p>
        </w:tc>
      </w:tr>
      <w:tr>
        <w:trPr>
          <w:cantSplit w:val="0"/>
          <w:trHeight w:val="290" w:hRule="atLeast"/>
          <w:tblHeader w:val="0"/>
        </w:trPr>
        <w:tc>
          <w:tcPr>
            <w:tcBorders>
              <w:top w:color="000000" w:space="0" w:sz="0" w:val="nil"/>
              <w:left w:color="000000" w:space="0" w:sz="4" w:val="single"/>
              <w:bottom w:color="000000" w:space="0" w:sz="4" w:val="single"/>
              <w:right w:color="000000" w:space="0" w:sz="0" w:val="nil"/>
            </w:tcBorders>
            <w:vAlign w:val="bottom"/>
          </w:tcPr>
          <w:p w:rsidR="00000000" w:rsidDel="00000000" w:rsidP="00000000" w:rsidRDefault="00000000" w:rsidRPr="00000000" w14:paraId="00000197">
            <w:pPr>
              <w:spacing w:after="0" w:line="240" w:lineRule="auto"/>
              <w:jc w:val="right"/>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98">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199">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Greater Demon</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9A">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A greater demon is summoned in the middle of the table.</w:t>
            </w:r>
          </w:p>
        </w:tc>
      </w:tr>
    </w:tbl>
    <w:p w:rsidR="00000000" w:rsidDel="00000000" w:rsidP="00000000" w:rsidRDefault="00000000" w:rsidRPr="00000000" w14:paraId="0000019B">
      <w:pPr>
        <w:rPr/>
      </w:pPr>
      <w:r w:rsidDel="00000000" w:rsidR="00000000" w:rsidRPr="00000000">
        <w:rPr>
          <w:rtl w:val="0"/>
        </w:rPr>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rPr/>
      </w:pPr>
      <w:r w:rsidDel="00000000" w:rsidR="00000000" w:rsidRPr="00000000">
        <w:rPr>
          <w:rtl w:val="0"/>
        </w:rPr>
      </w:r>
    </w:p>
    <w:p w:rsidR="00000000" w:rsidDel="00000000" w:rsidP="00000000" w:rsidRDefault="00000000" w:rsidRPr="00000000" w14:paraId="0000019E">
      <w:pPr>
        <w:rPr/>
      </w:pPr>
      <w:r w:rsidDel="00000000" w:rsidR="00000000" w:rsidRPr="00000000">
        <w:rPr>
          <w:rtl w:val="0"/>
        </w:rPr>
      </w:r>
    </w:p>
    <w:p w:rsidR="00000000" w:rsidDel="00000000" w:rsidP="00000000" w:rsidRDefault="00000000" w:rsidRPr="00000000" w14:paraId="0000019F">
      <w:pPr>
        <w:rPr/>
      </w:pPr>
      <w:r w:rsidDel="00000000" w:rsidR="00000000" w:rsidRPr="00000000">
        <w:rPr>
          <w:rtl w:val="0"/>
        </w:rPr>
      </w:r>
    </w:p>
    <w:p w:rsidR="00000000" w:rsidDel="00000000" w:rsidP="00000000" w:rsidRDefault="00000000" w:rsidRPr="00000000" w14:paraId="000001A0">
      <w:pPr>
        <w:pStyle w:val="Heading3"/>
        <w:rPr/>
      </w:pPr>
      <w:r w:rsidDel="00000000" w:rsidR="00000000" w:rsidRPr="00000000">
        <w:rPr>
          <w:rtl w:val="0"/>
        </w:rPr>
        <w:t xml:space="preserve">Chaos spawns</w:t>
      </w:r>
    </w:p>
    <w:p w:rsidR="00000000" w:rsidDel="00000000" w:rsidP="00000000" w:rsidRDefault="00000000" w:rsidRPr="00000000" w14:paraId="000001A1">
      <w:pPr>
        <w:rPr/>
      </w:pPr>
      <w:r w:rsidDel="00000000" w:rsidR="00000000" w:rsidRPr="00000000">
        <w:rPr>
          <w:rtl w:val="0"/>
        </w:rPr>
        <w:t xml:space="preserve">Minor demon</w:t>
      </w:r>
    </w:p>
    <w:tbl>
      <w:tblPr>
        <w:tblStyle w:val="Table6"/>
        <w:tblW w:w="9720.0" w:type="dxa"/>
        <w:jc w:val="left"/>
        <w:tblLayout w:type="fixed"/>
        <w:tblLook w:val="0400"/>
      </w:tblPr>
      <w:tblGrid>
        <w:gridCol w:w="520"/>
        <w:gridCol w:w="520"/>
        <w:gridCol w:w="520"/>
        <w:gridCol w:w="520"/>
        <w:gridCol w:w="520"/>
        <w:gridCol w:w="520"/>
        <w:gridCol w:w="520"/>
        <w:gridCol w:w="520"/>
        <w:gridCol w:w="520"/>
        <w:gridCol w:w="5040"/>
        <w:tblGridChange w:id="0">
          <w:tblGrid>
            <w:gridCol w:w="520"/>
            <w:gridCol w:w="520"/>
            <w:gridCol w:w="520"/>
            <w:gridCol w:w="520"/>
            <w:gridCol w:w="520"/>
            <w:gridCol w:w="520"/>
            <w:gridCol w:w="520"/>
            <w:gridCol w:w="520"/>
            <w:gridCol w:w="520"/>
            <w:gridCol w:w="5040"/>
          </w:tblGrid>
        </w:tblGridChange>
      </w:tblGrid>
      <w:tr>
        <w:trPr>
          <w:cantSplit w:val="0"/>
          <w:trHeight w:val="290"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A2">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M</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A3">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WS</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A4">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BS</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A5">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S</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A6">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T</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A7">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W</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A8">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I</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A9">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A</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AA">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Ld</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AB">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Special Rules</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1AC">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8</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AD">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AE">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AF">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B0">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B1">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B2">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B3">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B4">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10</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B5">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Fear, 5+ ward, </w:t>
            </w:r>
          </w:p>
          <w:p w:rsidR="00000000" w:rsidDel="00000000" w:rsidP="00000000" w:rsidRDefault="00000000" w:rsidRPr="00000000" w14:paraId="000001B6">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Demonic instability (all injury rolls count as ‘Out of Action’), </w:t>
            </w:r>
          </w:p>
          <w:p w:rsidR="00000000" w:rsidDel="00000000" w:rsidP="00000000" w:rsidRDefault="00000000" w:rsidRPr="00000000" w14:paraId="000001B7">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Annoying (all non-demon models within 3” of any model with this rule are -1 one to their hit roles)</w:t>
            </w:r>
          </w:p>
        </w:tc>
      </w:tr>
    </w:tbl>
    <w:p w:rsidR="00000000" w:rsidDel="00000000" w:rsidP="00000000" w:rsidRDefault="00000000" w:rsidRPr="00000000" w14:paraId="000001B8">
      <w:pPr>
        <w:rPr/>
      </w:pPr>
      <w:r w:rsidDel="00000000" w:rsidR="00000000" w:rsidRPr="00000000">
        <w:rPr>
          <w:rtl w:val="0"/>
        </w:rPr>
      </w:r>
    </w:p>
    <w:p w:rsidR="00000000" w:rsidDel="00000000" w:rsidP="00000000" w:rsidRDefault="00000000" w:rsidRPr="00000000" w14:paraId="000001B9">
      <w:pPr>
        <w:rPr/>
      </w:pPr>
      <w:r w:rsidDel="00000000" w:rsidR="00000000" w:rsidRPr="00000000">
        <w:rPr>
          <w:rtl w:val="0"/>
        </w:rPr>
        <w:t xml:space="preserve">Demon</w:t>
      </w:r>
    </w:p>
    <w:tbl>
      <w:tblPr>
        <w:tblStyle w:val="Table7"/>
        <w:tblW w:w="9720.0" w:type="dxa"/>
        <w:jc w:val="left"/>
        <w:tblLayout w:type="fixed"/>
        <w:tblLook w:val="0400"/>
      </w:tblPr>
      <w:tblGrid>
        <w:gridCol w:w="520"/>
        <w:gridCol w:w="520"/>
        <w:gridCol w:w="520"/>
        <w:gridCol w:w="520"/>
        <w:gridCol w:w="520"/>
        <w:gridCol w:w="520"/>
        <w:gridCol w:w="520"/>
        <w:gridCol w:w="520"/>
        <w:gridCol w:w="520"/>
        <w:gridCol w:w="5040"/>
        <w:tblGridChange w:id="0">
          <w:tblGrid>
            <w:gridCol w:w="520"/>
            <w:gridCol w:w="520"/>
            <w:gridCol w:w="520"/>
            <w:gridCol w:w="520"/>
            <w:gridCol w:w="520"/>
            <w:gridCol w:w="520"/>
            <w:gridCol w:w="520"/>
            <w:gridCol w:w="520"/>
            <w:gridCol w:w="520"/>
            <w:gridCol w:w="5040"/>
          </w:tblGrid>
        </w:tblGridChange>
      </w:tblGrid>
      <w:tr>
        <w:trPr>
          <w:cantSplit w:val="0"/>
          <w:trHeight w:val="290"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BA">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M</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BB">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WS</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BC">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BS</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BD">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S</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BE">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T</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BF">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W</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C0">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I</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C1">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A</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C2">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Ld</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C3">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Special Rules</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1C4">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C5">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C6">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C7">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C8">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C9">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CA">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CB">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CC">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10</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CD">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Fear, 5+ ward, Frenzy</w:t>
            </w:r>
          </w:p>
          <w:p w:rsidR="00000000" w:rsidDel="00000000" w:rsidP="00000000" w:rsidRDefault="00000000" w:rsidRPr="00000000" w14:paraId="000001CE">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Demonic instability (all injury rolls count as ‘Out of Action’)</w:t>
            </w:r>
          </w:p>
        </w:tc>
      </w:tr>
    </w:tbl>
    <w:p w:rsidR="00000000" w:rsidDel="00000000" w:rsidP="00000000" w:rsidRDefault="00000000" w:rsidRPr="00000000" w14:paraId="000001CF">
      <w:pPr>
        <w:rPr/>
      </w:pPr>
      <w:r w:rsidDel="00000000" w:rsidR="00000000" w:rsidRPr="00000000">
        <w:rPr>
          <w:rtl w:val="0"/>
        </w:rPr>
      </w:r>
    </w:p>
    <w:p w:rsidR="00000000" w:rsidDel="00000000" w:rsidP="00000000" w:rsidRDefault="00000000" w:rsidRPr="00000000" w14:paraId="000001D0">
      <w:pPr>
        <w:rPr/>
      </w:pPr>
      <w:r w:rsidDel="00000000" w:rsidR="00000000" w:rsidRPr="00000000">
        <w:rPr>
          <w:rtl w:val="0"/>
        </w:rPr>
        <w:t xml:space="preserve">Chaos Warrior</w:t>
      </w:r>
    </w:p>
    <w:tbl>
      <w:tblPr>
        <w:tblStyle w:val="Table8"/>
        <w:tblW w:w="9720.0" w:type="dxa"/>
        <w:jc w:val="left"/>
        <w:tblLayout w:type="fixed"/>
        <w:tblLook w:val="0400"/>
      </w:tblPr>
      <w:tblGrid>
        <w:gridCol w:w="520"/>
        <w:gridCol w:w="520"/>
        <w:gridCol w:w="520"/>
        <w:gridCol w:w="520"/>
        <w:gridCol w:w="520"/>
        <w:gridCol w:w="520"/>
        <w:gridCol w:w="520"/>
        <w:gridCol w:w="520"/>
        <w:gridCol w:w="520"/>
        <w:gridCol w:w="5040"/>
        <w:tblGridChange w:id="0">
          <w:tblGrid>
            <w:gridCol w:w="520"/>
            <w:gridCol w:w="520"/>
            <w:gridCol w:w="520"/>
            <w:gridCol w:w="520"/>
            <w:gridCol w:w="520"/>
            <w:gridCol w:w="520"/>
            <w:gridCol w:w="520"/>
            <w:gridCol w:w="520"/>
            <w:gridCol w:w="520"/>
            <w:gridCol w:w="5040"/>
          </w:tblGrid>
        </w:tblGridChange>
      </w:tblGrid>
      <w:tr>
        <w:trPr>
          <w:cantSplit w:val="0"/>
          <w:trHeight w:val="290"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D1">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M</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D2">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WS</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D3">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BS</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D4">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S</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D5">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T</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D6">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W</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D7">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I</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D8">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A</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D9">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Ld</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DA">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Special Rules</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1DB">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DC">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DD">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0</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DE">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DF">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E0">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E1">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E2">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E3">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10</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E4">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 Save, </w:t>
            </w:r>
          </w:p>
          <w:p w:rsidR="00000000" w:rsidDel="00000000" w:rsidP="00000000" w:rsidRDefault="00000000" w:rsidRPr="00000000" w14:paraId="000001E5">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Equipped with Axe, shield, Chaos armour, Helmet</w:t>
            </w:r>
          </w:p>
        </w:tc>
      </w:tr>
    </w:tbl>
    <w:p w:rsidR="00000000" w:rsidDel="00000000" w:rsidP="00000000" w:rsidRDefault="00000000" w:rsidRPr="00000000" w14:paraId="000001E6">
      <w:pPr>
        <w:rPr/>
      </w:pPr>
      <w:r w:rsidDel="00000000" w:rsidR="00000000" w:rsidRPr="00000000">
        <w:rPr>
          <w:rtl w:val="0"/>
        </w:rPr>
      </w:r>
    </w:p>
    <w:p w:rsidR="00000000" w:rsidDel="00000000" w:rsidP="00000000" w:rsidRDefault="00000000" w:rsidRPr="00000000" w14:paraId="000001E7">
      <w:pPr>
        <w:rPr/>
      </w:pPr>
      <w:r w:rsidDel="00000000" w:rsidR="00000000" w:rsidRPr="00000000">
        <w:rPr>
          <w:rtl w:val="0"/>
        </w:rPr>
        <w:t xml:space="preserve">Gargoyle</w:t>
      </w:r>
    </w:p>
    <w:tbl>
      <w:tblPr>
        <w:tblStyle w:val="Table9"/>
        <w:tblW w:w="9720.0" w:type="dxa"/>
        <w:jc w:val="left"/>
        <w:tblLayout w:type="fixed"/>
        <w:tblLook w:val="0400"/>
      </w:tblPr>
      <w:tblGrid>
        <w:gridCol w:w="520"/>
        <w:gridCol w:w="520"/>
        <w:gridCol w:w="520"/>
        <w:gridCol w:w="520"/>
        <w:gridCol w:w="520"/>
        <w:gridCol w:w="520"/>
        <w:gridCol w:w="520"/>
        <w:gridCol w:w="520"/>
        <w:gridCol w:w="520"/>
        <w:gridCol w:w="5040"/>
        <w:tblGridChange w:id="0">
          <w:tblGrid>
            <w:gridCol w:w="520"/>
            <w:gridCol w:w="520"/>
            <w:gridCol w:w="520"/>
            <w:gridCol w:w="520"/>
            <w:gridCol w:w="520"/>
            <w:gridCol w:w="520"/>
            <w:gridCol w:w="520"/>
            <w:gridCol w:w="520"/>
            <w:gridCol w:w="520"/>
            <w:gridCol w:w="5040"/>
          </w:tblGrid>
        </w:tblGridChange>
      </w:tblGrid>
      <w:tr>
        <w:trPr>
          <w:cantSplit w:val="0"/>
          <w:trHeight w:val="290"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E8">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M</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E9">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WS</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EA">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BS</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EB">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S</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EC">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T</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ED">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W</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EE">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I</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EF">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A</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F0">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Ld</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1F1">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Special Rules</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1F2">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8</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F3">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F4">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F5">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F6">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F7">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F8">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F9">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FA">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10</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1FB">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Fear, Flying, 5+ ward, </w:t>
            </w:r>
          </w:p>
          <w:p w:rsidR="00000000" w:rsidDel="00000000" w:rsidP="00000000" w:rsidRDefault="00000000" w:rsidRPr="00000000" w14:paraId="000001FC">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Demonic instability (all injury rolls count as ‘Out of Action’)</w:t>
            </w:r>
          </w:p>
        </w:tc>
      </w:tr>
    </w:tbl>
    <w:p w:rsidR="00000000" w:rsidDel="00000000" w:rsidP="00000000" w:rsidRDefault="00000000" w:rsidRPr="00000000" w14:paraId="000001FD">
      <w:pPr>
        <w:rPr/>
      </w:pPr>
      <w:r w:rsidDel="00000000" w:rsidR="00000000" w:rsidRPr="00000000">
        <w:rPr>
          <w:rtl w:val="0"/>
        </w:rPr>
      </w:r>
    </w:p>
    <w:p w:rsidR="00000000" w:rsidDel="00000000" w:rsidP="00000000" w:rsidRDefault="00000000" w:rsidRPr="00000000" w14:paraId="000001FE">
      <w:pPr>
        <w:rPr/>
      </w:pPr>
      <w:r w:rsidDel="00000000" w:rsidR="00000000" w:rsidRPr="00000000">
        <w:rPr>
          <w:rtl w:val="0"/>
        </w:rPr>
        <w:t xml:space="preserve">Chaos Champion</w:t>
      </w:r>
    </w:p>
    <w:tbl>
      <w:tblPr>
        <w:tblStyle w:val="Table10"/>
        <w:tblW w:w="9720.0" w:type="dxa"/>
        <w:jc w:val="left"/>
        <w:tblLayout w:type="fixed"/>
        <w:tblLook w:val="0400"/>
      </w:tblPr>
      <w:tblGrid>
        <w:gridCol w:w="520"/>
        <w:gridCol w:w="520"/>
        <w:gridCol w:w="520"/>
        <w:gridCol w:w="520"/>
        <w:gridCol w:w="520"/>
        <w:gridCol w:w="520"/>
        <w:gridCol w:w="520"/>
        <w:gridCol w:w="520"/>
        <w:gridCol w:w="520"/>
        <w:gridCol w:w="5040"/>
        <w:tblGridChange w:id="0">
          <w:tblGrid>
            <w:gridCol w:w="520"/>
            <w:gridCol w:w="520"/>
            <w:gridCol w:w="520"/>
            <w:gridCol w:w="520"/>
            <w:gridCol w:w="520"/>
            <w:gridCol w:w="520"/>
            <w:gridCol w:w="520"/>
            <w:gridCol w:w="520"/>
            <w:gridCol w:w="520"/>
            <w:gridCol w:w="5040"/>
          </w:tblGrid>
        </w:tblGridChange>
      </w:tblGrid>
      <w:tr>
        <w:trPr>
          <w:cantSplit w:val="0"/>
          <w:trHeight w:val="290"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FF">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M</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200">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WS</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201">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BS</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202">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S</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203">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T</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204">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W</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205">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I</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206">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A</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207">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Ld</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208">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Special Rules</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209">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8</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20A">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7</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20B">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20C">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20D">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20E">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2</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20F">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5</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210">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211">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10</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212">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Fear, 4+ Save, </w:t>
            </w:r>
          </w:p>
          <w:p w:rsidR="00000000" w:rsidDel="00000000" w:rsidP="00000000" w:rsidRDefault="00000000" w:rsidRPr="00000000" w14:paraId="00000213">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Equipped with Sword, Shield, Chaos armour, Helmet</w:t>
            </w:r>
          </w:p>
        </w:tc>
      </w:tr>
    </w:tbl>
    <w:p w:rsidR="00000000" w:rsidDel="00000000" w:rsidP="00000000" w:rsidRDefault="00000000" w:rsidRPr="00000000" w14:paraId="00000214">
      <w:pPr>
        <w:rPr/>
      </w:pPr>
      <w:r w:rsidDel="00000000" w:rsidR="00000000" w:rsidRPr="00000000">
        <w:rPr>
          <w:rtl w:val="0"/>
        </w:rPr>
      </w:r>
    </w:p>
    <w:p w:rsidR="00000000" w:rsidDel="00000000" w:rsidP="00000000" w:rsidRDefault="00000000" w:rsidRPr="00000000" w14:paraId="00000215">
      <w:pPr>
        <w:rPr/>
      </w:pPr>
      <w:r w:rsidDel="00000000" w:rsidR="00000000" w:rsidRPr="00000000">
        <w:rPr>
          <w:rtl w:val="0"/>
        </w:rPr>
        <w:t xml:space="preserve">Greater Demon</w:t>
      </w:r>
    </w:p>
    <w:tbl>
      <w:tblPr>
        <w:tblStyle w:val="Table11"/>
        <w:tblW w:w="9720.0" w:type="dxa"/>
        <w:jc w:val="left"/>
        <w:tblLayout w:type="fixed"/>
        <w:tblLook w:val="0400"/>
      </w:tblPr>
      <w:tblGrid>
        <w:gridCol w:w="520"/>
        <w:gridCol w:w="520"/>
        <w:gridCol w:w="520"/>
        <w:gridCol w:w="520"/>
        <w:gridCol w:w="520"/>
        <w:gridCol w:w="520"/>
        <w:gridCol w:w="520"/>
        <w:gridCol w:w="520"/>
        <w:gridCol w:w="520"/>
        <w:gridCol w:w="5040"/>
        <w:tblGridChange w:id="0">
          <w:tblGrid>
            <w:gridCol w:w="520"/>
            <w:gridCol w:w="520"/>
            <w:gridCol w:w="520"/>
            <w:gridCol w:w="520"/>
            <w:gridCol w:w="520"/>
            <w:gridCol w:w="520"/>
            <w:gridCol w:w="520"/>
            <w:gridCol w:w="520"/>
            <w:gridCol w:w="520"/>
            <w:gridCol w:w="5040"/>
          </w:tblGrid>
        </w:tblGridChange>
      </w:tblGrid>
      <w:tr>
        <w:trPr>
          <w:cantSplit w:val="0"/>
          <w:trHeight w:val="605"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16">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M</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217">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WS</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218">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BS</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219">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S</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21A">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T</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21B">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W</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21C">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I</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21D">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A</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21E">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Ld</w:t>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21F">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Special Rules</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220">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12</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221">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8</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222">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8</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223">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224">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6</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225">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3</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226">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8</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227">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228">
            <w:pPr>
              <w:spacing w:after="0" w:line="240" w:lineRule="auto"/>
              <w:jc w:val="center"/>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10</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229">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Terror, Flying 5+ ward,</w:t>
            </w:r>
          </w:p>
          <w:p w:rsidR="00000000" w:rsidDel="00000000" w:rsidP="00000000" w:rsidRDefault="00000000" w:rsidRPr="00000000" w14:paraId="0000022A">
            <w:pPr>
              <w:spacing w:after="0" w:line="240" w:lineRule="auto"/>
              <w:rPr>
                <w:rFonts w:ascii="Aptos Narrow" w:cs="Aptos Narrow" w:eastAsia="Aptos Narrow" w:hAnsi="Aptos Narrow"/>
                <w:color w:val="000000"/>
                <w:sz w:val="22"/>
                <w:szCs w:val="22"/>
              </w:rPr>
            </w:pPr>
            <w:r w:rsidDel="00000000" w:rsidR="00000000" w:rsidRPr="00000000">
              <w:rPr>
                <w:rFonts w:ascii="Aptos Narrow" w:cs="Aptos Narrow" w:eastAsia="Aptos Narrow" w:hAnsi="Aptos Narrow"/>
                <w:color w:val="000000"/>
                <w:sz w:val="22"/>
                <w:szCs w:val="22"/>
                <w:rtl w:val="0"/>
              </w:rPr>
              <w:t xml:space="preserve">Demonic instability (all injury rolls count as ‘Out of Action’)</w:t>
            </w:r>
          </w:p>
        </w:tc>
      </w:tr>
    </w:tbl>
    <w:p w:rsidR="00000000" w:rsidDel="00000000" w:rsidP="00000000" w:rsidRDefault="00000000" w:rsidRPr="00000000" w14:paraId="0000022B">
      <w:pPr>
        <w:rPr/>
      </w:pPr>
      <w:r w:rsidDel="00000000" w:rsidR="00000000" w:rsidRPr="00000000">
        <w:rPr>
          <w:rtl w:val="0"/>
        </w:rPr>
      </w:r>
    </w:p>
    <w:p w:rsidR="00000000" w:rsidDel="00000000" w:rsidP="00000000" w:rsidRDefault="00000000" w:rsidRPr="00000000" w14:paraId="0000022C">
      <w:pPr>
        <w:rPr/>
      </w:pPr>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ourier New"/>
  <w:font w:name="Aptos"/>
  <w:font w:name="Play">
    <w:embedRegular w:fontKey="{00000000-0000-0000-0000-000000000000}" r:id="rId1" w:subsetted="0"/>
    <w:embedBold w:fontKey="{00000000-0000-0000-0000-000000000000}" r:id="rId2" w:subsetted="0"/>
  </w:font>
  <w:font w:name="Aptos Narro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1460182</wp:posOffset>
              </wp:positionH>
              <wp:positionV relativeFrom="paragraph">
                <wp:posOffset>-4761</wp:posOffset>
              </wp:positionV>
              <wp:extent cx="982345" cy="451485"/>
              <wp:effectExtent b="0" l="0" r="0" t="0"/>
              <wp:wrapNone/>
              <wp:docPr descr="UNOFFICIAL" id="1479545459" name=""/>
              <a:graphic>
                <a:graphicData uri="http://schemas.microsoft.com/office/word/2010/wordprocessingShape">
                  <wps:wsp>
                    <wps:cNvSpPr/>
                    <wps:cNvPr id="3" name="Shape 3"/>
                    <wps:spPr>
                      <a:xfrm>
                        <a:off x="4859590" y="3559020"/>
                        <a:ext cx="972820" cy="441960"/>
                      </a:xfrm>
                      <a:prstGeom prst="rect">
                        <a:avLst/>
                      </a:prstGeom>
                      <a:noFill/>
                      <a:ln>
                        <a:noFill/>
                      </a:ln>
                    </wps:spPr>
                    <wps:txbx>
                      <w:txbxContent>
                        <w:p w:rsidR="00000000" w:rsidDel="00000000" w:rsidP="00000000" w:rsidRDefault="00000000" w:rsidRPr="00000000">
                          <w:pPr>
                            <w:spacing w:after="0" w:before="0" w:line="277.99999237060547"/>
                            <w:ind w:left="0" w:right="0" w:firstLine="0"/>
                            <w:jc w:val="left"/>
                            <w:textDirection w:val="btLr"/>
                          </w:pPr>
                          <w:r w:rsidDel="00000000" w:rsidR="00000000" w:rsidRPr="00000000">
                            <w:rPr>
                              <w:rFonts w:ascii="Aptos" w:cs="Aptos" w:eastAsia="Aptos" w:hAnsi="Aptos"/>
                              <w:b w:val="0"/>
                              <w:i w:val="0"/>
                              <w:smallCaps w:val="0"/>
                              <w:strike w:val="0"/>
                              <w:color w:val="ff0000"/>
                              <w:sz w:val="28"/>
                              <w:vertAlign w:val="baseline"/>
                            </w:rPr>
                            <w:t xml:space="preserve">UNOFFICIAL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1460182</wp:posOffset>
              </wp:positionH>
              <wp:positionV relativeFrom="paragraph">
                <wp:posOffset>-4761</wp:posOffset>
              </wp:positionV>
              <wp:extent cx="982345" cy="451485"/>
              <wp:effectExtent b="0" l="0" r="0" t="0"/>
              <wp:wrapNone/>
              <wp:docPr descr="UNOFFICIAL" id="1479545459" name="image3.png"/>
              <a:graphic>
                <a:graphicData uri="http://schemas.openxmlformats.org/drawingml/2006/picture">
                  <pic:pic>
                    <pic:nvPicPr>
                      <pic:cNvPr descr="UNOFFICIAL" id="0" name="image3.png"/>
                      <pic:cNvPicPr preferRelativeResize="0"/>
                    </pic:nvPicPr>
                    <pic:blipFill>
                      <a:blip r:embed="rId1"/>
                      <a:srcRect/>
                      <a:stretch>
                        <a:fillRect/>
                      </a:stretch>
                    </pic:blipFill>
                    <pic:spPr>
                      <a:xfrm>
                        <a:off x="0" y="0"/>
                        <a:ext cx="982345" cy="451485"/>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1460182</wp:posOffset>
              </wp:positionH>
              <wp:positionV relativeFrom="paragraph">
                <wp:posOffset>-4761</wp:posOffset>
              </wp:positionV>
              <wp:extent cx="982345" cy="451485"/>
              <wp:effectExtent b="0" l="0" r="0" t="0"/>
              <wp:wrapNone/>
              <wp:docPr descr="UNOFFICIAL" id="1479545461" name=""/>
              <a:graphic>
                <a:graphicData uri="http://schemas.microsoft.com/office/word/2010/wordprocessingShape">
                  <wps:wsp>
                    <wps:cNvSpPr/>
                    <wps:cNvPr id="5" name="Shape 5"/>
                    <wps:spPr>
                      <a:xfrm>
                        <a:off x="4859590" y="3559020"/>
                        <a:ext cx="972820" cy="441960"/>
                      </a:xfrm>
                      <a:prstGeom prst="rect">
                        <a:avLst/>
                      </a:prstGeom>
                      <a:noFill/>
                      <a:ln>
                        <a:noFill/>
                      </a:ln>
                    </wps:spPr>
                    <wps:txbx>
                      <w:txbxContent>
                        <w:p w:rsidR="00000000" w:rsidDel="00000000" w:rsidP="00000000" w:rsidRDefault="00000000" w:rsidRPr="00000000">
                          <w:pPr>
                            <w:spacing w:after="0" w:before="0" w:line="277.99999237060547"/>
                            <w:ind w:left="0" w:right="0" w:firstLine="0"/>
                            <w:jc w:val="left"/>
                            <w:textDirection w:val="btLr"/>
                          </w:pPr>
                          <w:r w:rsidDel="00000000" w:rsidR="00000000" w:rsidRPr="00000000">
                            <w:rPr>
                              <w:rFonts w:ascii="Aptos" w:cs="Aptos" w:eastAsia="Aptos" w:hAnsi="Aptos"/>
                              <w:b w:val="0"/>
                              <w:i w:val="0"/>
                              <w:smallCaps w:val="0"/>
                              <w:strike w:val="0"/>
                              <w:color w:val="ff0000"/>
                              <w:sz w:val="28"/>
                              <w:vertAlign w:val="baseline"/>
                            </w:rPr>
                            <w:t xml:space="preserve">UNOFFICIAL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1460182</wp:posOffset>
              </wp:positionH>
              <wp:positionV relativeFrom="paragraph">
                <wp:posOffset>-4761</wp:posOffset>
              </wp:positionV>
              <wp:extent cx="982345" cy="451485"/>
              <wp:effectExtent b="0" l="0" r="0" t="0"/>
              <wp:wrapNone/>
              <wp:docPr descr="UNOFFICIAL" id="1479545461" name="image5.png"/>
              <a:graphic>
                <a:graphicData uri="http://schemas.openxmlformats.org/drawingml/2006/picture">
                  <pic:pic>
                    <pic:nvPicPr>
                      <pic:cNvPr descr="UNOFFICIAL" id="0" name="image5.png"/>
                      <pic:cNvPicPr preferRelativeResize="0"/>
                    </pic:nvPicPr>
                    <pic:blipFill>
                      <a:blip r:embed="rId1"/>
                      <a:srcRect/>
                      <a:stretch>
                        <a:fillRect/>
                      </a:stretch>
                    </pic:blipFill>
                    <pic:spPr>
                      <a:xfrm>
                        <a:off x="0" y="0"/>
                        <a:ext cx="982345" cy="4514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982345" cy="451485"/>
              <wp:effectExtent b="0" l="0" r="0" t="0"/>
              <wp:wrapNone/>
              <wp:docPr descr="UNOFFICIAL" id="1479545458" name=""/>
              <a:graphic>
                <a:graphicData uri="http://schemas.microsoft.com/office/word/2010/wordprocessingShape">
                  <wps:wsp>
                    <wps:cNvSpPr/>
                    <wps:cNvPr id="2" name="Shape 2"/>
                    <wps:spPr>
                      <a:xfrm>
                        <a:off x="4859590" y="3559020"/>
                        <a:ext cx="972820" cy="441960"/>
                      </a:xfrm>
                      <a:prstGeom prst="rect">
                        <a:avLst/>
                      </a:prstGeom>
                      <a:noFill/>
                      <a:ln>
                        <a:noFill/>
                      </a:ln>
                    </wps:spPr>
                    <wps:txbx>
                      <w:txbxContent>
                        <w:p w:rsidR="00000000" w:rsidDel="00000000" w:rsidP="00000000" w:rsidRDefault="00000000" w:rsidRPr="00000000">
                          <w:pPr>
                            <w:spacing w:after="0" w:before="0" w:line="277.99999237060547"/>
                            <w:ind w:left="0" w:right="0" w:firstLine="0"/>
                            <w:jc w:val="left"/>
                            <w:textDirection w:val="btLr"/>
                          </w:pPr>
                          <w:r w:rsidDel="00000000" w:rsidR="00000000" w:rsidRPr="00000000">
                            <w:rPr>
                              <w:rFonts w:ascii="Aptos" w:cs="Aptos" w:eastAsia="Aptos" w:hAnsi="Aptos"/>
                              <w:b w:val="0"/>
                              <w:i w:val="0"/>
                              <w:smallCaps w:val="0"/>
                              <w:strike w:val="0"/>
                              <w:color w:val="ff0000"/>
                              <w:sz w:val="28"/>
                              <w:vertAlign w:val="baseline"/>
                            </w:rPr>
                            <w:t xml:space="preserve">UNOFFICIAL</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982345" cy="451485"/>
              <wp:effectExtent b="0" l="0" r="0" t="0"/>
              <wp:wrapNone/>
              <wp:docPr descr="UNOFFICIAL" id="1479545458" name="image2.png"/>
              <a:graphic>
                <a:graphicData uri="http://schemas.openxmlformats.org/drawingml/2006/picture">
                  <pic:pic>
                    <pic:nvPicPr>
                      <pic:cNvPr descr="UNOFFICIAL" id="0" name="image2.png"/>
                      <pic:cNvPicPr preferRelativeResize="0"/>
                    </pic:nvPicPr>
                    <pic:blipFill>
                      <a:blip r:embed="rId1"/>
                      <a:srcRect/>
                      <a:stretch>
                        <a:fillRect/>
                      </a:stretch>
                    </pic:blipFill>
                    <pic:spPr>
                      <a:xfrm>
                        <a:off x="0" y="0"/>
                        <a:ext cx="982345" cy="451485"/>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982345" cy="451485"/>
              <wp:effectExtent b="0" l="0" r="0" t="0"/>
              <wp:wrapNone/>
              <wp:docPr descr="UNOFFICIAL" id="1479545460" name=""/>
              <a:graphic>
                <a:graphicData uri="http://schemas.microsoft.com/office/word/2010/wordprocessingShape">
                  <wps:wsp>
                    <wps:cNvSpPr/>
                    <wps:cNvPr id="4" name="Shape 4"/>
                    <wps:spPr>
                      <a:xfrm>
                        <a:off x="4859590" y="3559020"/>
                        <a:ext cx="972820" cy="441960"/>
                      </a:xfrm>
                      <a:prstGeom prst="rect">
                        <a:avLst/>
                      </a:prstGeom>
                      <a:noFill/>
                      <a:ln>
                        <a:noFill/>
                      </a:ln>
                    </wps:spPr>
                    <wps:txbx>
                      <w:txbxContent>
                        <w:p w:rsidR="00000000" w:rsidDel="00000000" w:rsidP="00000000" w:rsidRDefault="00000000" w:rsidRPr="00000000">
                          <w:pPr>
                            <w:spacing w:after="0" w:before="0" w:line="277.99999237060547"/>
                            <w:ind w:left="0" w:right="0" w:firstLine="0"/>
                            <w:jc w:val="left"/>
                            <w:textDirection w:val="btLr"/>
                          </w:pPr>
                          <w:r w:rsidDel="00000000" w:rsidR="00000000" w:rsidRPr="00000000">
                            <w:rPr>
                              <w:rFonts w:ascii="Aptos" w:cs="Aptos" w:eastAsia="Aptos" w:hAnsi="Aptos"/>
                              <w:b w:val="0"/>
                              <w:i w:val="0"/>
                              <w:smallCaps w:val="0"/>
                              <w:strike w:val="0"/>
                              <w:color w:val="ff0000"/>
                              <w:sz w:val="28"/>
                              <w:vertAlign w:val="baseline"/>
                            </w:rPr>
                            <w:t xml:space="preserve">UNOFFICIAL</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982345" cy="451485"/>
              <wp:effectExtent b="0" l="0" r="0" t="0"/>
              <wp:wrapNone/>
              <wp:docPr descr="UNOFFICIAL" id="1479545460" name="image4.png"/>
              <a:graphic>
                <a:graphicData uri="http://schemas.openxmlformats.org/drawingml/2006/picture">
                  <pic:pic>
                    <pic:nvPicPr>
                      <pic:cNvPr descr="UNOFFICIAL" id="0" name="image4.png"/>
                      <pic:cNvPicPr preferRelativeResize="0"/>
                    </pic:nvPicPr>
                    <pic:blipFill>
                      <a:blip r:embed="rId1"/>
                      <a:srcRect/>
                      <a:stretch>
                        <a:fillRect/>
                      </a:stretch>
                    </pic:blipFill>
                    <pic:spPr>
                      <a:xfrm>
                        <a:off x="0" y="0"/>
                        <a:ext cx="982345" cy="45148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70" w:hanging="360"/>
      </w:pPr>
      <w:rPr>
        <w:rFonts w:ascii="Noto Sans Symbols" w:cs="Noto Sans Symbols" w:eastAsia="Noto Sans Symbols" w:hAnsi="Noto Sans Symbols"/>
      </w:rPr>
    </w:lvl>
    <w:lvl w:ilvl="1">
      <w:start w:val="1"/>
      <w:numFmt w:val="bullet"/>
      <w:lvlText w:val="o"/>
      <w:lvlJc w:val="left"/>
      <w:pPr>
        <w:ind w:left="1490" w:hanging="360"/>
      </w:pPr>
      <w:rPr>
        <w:rFonts w:ascii="Courier New" w:cs="Courier New" w:eastAsia="Courier New" w:hAnsi="Courier New"/>
      </w:rPr>
    </w:lvl>
    <w:lvl w:ilvl="2">
      <w:start w:val="1"/>
      <w:numFmt w:val="bullet"/>
      <w:lvlText w:val="▪"/>
      <w:lvlJc w:val="left"/>
      <w:pPr>
        <w:ind w:left="2210" w:hanging="360"/>
      </w:pPr>
      <w:rPr>
        <w:rFonts w:ascii="Noto Sans Symbols" w:cs="Noto Sans Symbols" w:eastAsia="Noto Sans Symbols" w:hAnsi="Noto Sans Symbols"/>
      </w:rPr>
    </w:lvl>
    <w:lvl w:ilvl="3">
      <w:start w:val="1"/>
      <w:numFmt w:val="bullet"/>
      <w:lvlText w:val="●"/>
      <w:lvlJc w:val="left"/>
      <w:pPr>
        <w:ind w:left="2930" w:hanging="360"/>
      </w:pPr>
      <w:rPr>
        <w:rFonts w:ascii="Noto Sans Symbols" w:cs="Noto Sans Symbols" w:eastAsia="Noto Sans Symbols" w:hAnsi="Noto Sans Symbols"/>
      </w:rPr>
    </w:lvl>
    <w:lvl w:ilvl="4">
      <w:start w:val="1"/>
      <w:numFmt w:val="bullet"/>
      <w:lvlText w:val="o"/>
      <w:lvlJc w:val="left"/>
      <w:pPr>
        <w:ind w:left="3650" w:hanging="360"/>
      </w:pPr>
      <w:rPr>
        <w:rFonts w:ascii="Courier New" w:cs="Courier New" w:eastAsia="Courier New" w:hAnsi="Courier New"/>
      </w:rPr>
    </w:lvl>
    <w:lvl w:ilvl="5">
      <w:start w:val="1"/>
      <w:numFmt w:val="bullet"/>
      <w:lvlText w:val="▪"/>
      <w:lvlJc w:val="left"/>
      <w:pPr>
        <w:ind w:left="4370" w:hanging="360"/>
      </w:pPr>
      <w:rPr>
        <w:rFonts w:ascii="Noto Sans Symbols" w:cs="Noto Sans Symbols" w:eastAsia="Noto Sans Symbols" w:hAnsi="Noto Sans Symbols"/>
      </w:rPr>
    </w:lvl>
    <w:lvl w:ilvl="6">
      <w:start w:val="1"/>
      <w:numFmt w:val="bullet"/>
      <w:lvlText w:val="●"/>
      <w:lvlJc w:val="left"/>
      <w:pPr>
        <w:ind w:left="5090" w:hanging="360"/>
      </w:pPr>
      <w:rPr>
        <w:rFonts w:ascii="Noto Sans Symbols" w:cs="Noto Sans Symbols" w:eastAsia="Noto Sans Symbols" w:hAnsi="Noto Sans Symbols"/>
      </w:rPr>
    </w:lvl>
    <w:lvl w:ilvl="7">
      <w:start w:val="1"/>
      <w:numFmt w:val="bullet"/>
      <w:lvlText w:val="o"/>
      <w:lvlJc w:val="left"/>
      <w:pPr>
        <w:ind w:left="5810" w:hanging="360"/>
      </w:pPr>
      <w:rPr>
        <w:rFonts w:ascii="Courier New" w:cs="Courier New" w:eastAsia="Courier New" w:hAnsi="Courier New"/>
      </w:rPr>
    </w:lvl>
    <w:lvl w:ilvl="8">
      <w:start w:val="1"/>
      <w:numFmt w:val="bullet"/>
      <w:lvlText w:val="▪"/>
      <w:lvlJc w:val="left"/>
      <w:pPr>
        <w:ind w:left="653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AU"/>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D07E2C"/>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D07E2C"/>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D07E2C"/>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D07E2C"/>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rsid w:val="00D07E2C"/>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rsid w:val="00D07E2C"/>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D07E2C"/>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D07E2C"/>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D07E2C"/>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D07E2C"/>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D07E2C"/>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D07E2C"/>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D07E2C"/>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D07E2C"/>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D07E2C"/>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D07E2C"/>
    <w:rPr>
      <w:i w:val="1"/>
      <w:iCs w:val="1"/>
      <w:color w:val="404040" w:themeColor="text1" w:themeTint="0000BF"/>
    </w:rPr>
  </w:style>
  <w:style w:type="paragraph" w:styleId="ListParagraph">
    <w:name w:val="List Paragraph"/>
    <w:basedOn w:val="Normal"/>
    <w:uiPriority w:val="34"/>
    <w:qFormat w:val="1"/>
    <w:rsid w:val="00D07E2C"/>
    <w:pPr>
      <w:ind w:left="720"/>
      <w:contextualSpacing w:val="1"/>
    </w:pPr>
  </w:style>
  <w:style w:type="character" w:styleId="IntenseEmphasis">
    <w:name w:val="Intense Emphasis"/>
    <w:basedOn w:val="DefaultParagraphFont"/>
    <w:uiPriority w:val="21"/>
    <w:qFormat w:val="1"/>
    <w:rsid w:val="00D07E2C"/>
    <w:rPr>
      <w:i w:val="1"/>
      <w:iCs w:val="1"/>
      <w:color w:val="0f4761" w:themeColor="accent1" w:themeShade="0000BF"/>
    </w:rPr>
  </w:style>
  <w:style w:type="paragraph" w:styleId="IntenseQuote">
    <w:name w:val="Intense Quote"/>
    <w:basedOn w:val="Normal"/>
    <w:next w:val="Normal"/>
    <w:link w:val="IntenseQuoteChar"/>
    <w:uiPriority w:val="30"/>
    <w:qFormat w:val="1"/>
    <w:rsid w:val="00D07E2C"/>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D07E2C"/>
    <w:rPr>
      <w:i w:val="1"/>
      <w:iCs w:val="1"/>
      <w:color w:val="0f4761" w:themeColor="accent1" w:themeShade="0000BF"/>
    </w:rPr>
  </w:style>
  <w:style w:type="character" w:styleId="IntenseReference">
    <w:name w:val="Intense Reference"/>
    <w:basedOn w:val="DefaultParagraphFont"/>
    <w:uiPriority w:val="32"/>
    <w:qFormat w:val="1"/>
    <w:rsid w:val="00D07E2C"/>
    <w:rPr>
      <w:b w:val="1"/>
      <w:bCs w:val="1"/>
      <w:smallCaps w:val="1"/>
      <w:color w:val="0f4761" w:themeColor="accent1" w:themeShade="0000BF"/>
      <w:spacing w:val="5"/>
    </w:rPr>
  </w:style>
  <w:style w:type="paragraph" w:styleId="NormalWeb">
    <w:name w:val="Normal (Web)"/>
    <w:basedOn w:val="Normal"/>
    <w:uiPriority w:val="99"/>
    <w:semiHidden w:val="1"/>
    <w:unhideWhenUsed w:val="1"/>
    <w:rsid w:val="00D07E2C"/>
    <w:pPr>
      <w:spacing w:after="100" w:afterAutospacing="1" w:before="100" w:beforeAutospacing="1" w:line="240" w:lineRule="auto"/>
    </w:pPr>
    <w:rPr>
      <w:rFonts w:ascii="Aptos" w:cs="Aptos" w:hAnsi="Aptos"/>
      <w:kern w:val="0"/>
      <w:lang w:eastAsia="en-AU"/>
    </w:rPr>
  </w:style>
  <w:style w:type="table" w:styleId="TableGrid">
    <w:name w:val="Table Grid"/>
    <w:basedOn w:val="TableNormal"/>
    <w:uiPriority w:val="39"/>
    <w:rsid w:val="00DF4CA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651DCA"/>
    <w:pPr>
      <w:tabs>
        <w:tab w:val="center" w:pos="4513"/>
        <w:tab w:val="right" w:pos="9026"/>
      </w:tabs>
      <w:spacing w:after="0" w:line="240" w:lineRule="auto"/>
    </w:pPr>
  </w:style>
  <w:style w:type="character" w:styleId="HeaderChar" w:customStyle="1">
    <w:name w:val="Header Char"/>
    <w:basedOn w:val="DefaultParagraphFont"/>
    <w:link w:val="Header"/>
    <w:uiPriority w:val="99"/>
    <w:rsid w:val="00651DCA"/>
  </w:style>
  <w:style w:type="paragraph" w:styleId="Footer">
    <w:name w:val="footer"/>
    <w:basedOn w:val="Normal"/>
    <w:link w:val="FooterChar"/>
    <w:uiPriority w:val="99"/>
    <w:unhideWhenUsed w:val="1"/>
    <w:rsid w:val="00651DCA"/>
    <w:pPr>
      <w:tabs>
        <w:tab w:val="center" w:pos="4513"/>
        <w:tab w:val="right" w:pos="9026"/>
      </w:tabs>
      <w:spacing w:after="0" w:line="240" w:lineRule="auto"/>
    </w:pPr>
  </w:style>
  <w:style w:type="character" w:styleId="FooterChar" w:customStyle="1">
    <w:name w:val="Footer Char"/>
    <w:basedOn w:val="DefaultParagraphFont"/>
    <w:link w:val="Footer"/>
    <w:uiPriority w:val="99"/>
    <w:rsid w:val="00651DCA"/>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YiKjpmeG+QlYEXuL1dQyJZZYQ==">CgMxLjA4AHIhMWdvQXFFT0pVbGc3djBzM2pLZi11MVEzcm1HbjMzdGdI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2026-02-23T06:37:00Z</dcterms:created>
  <dc:creator>Wil NEWMAN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58301271,1c1f673d,48263e10</vt:lpwstr>
  </property>
  <property fmtid="{D5CDD505-2E9C-101B-9397-08002B2CF9AE}" pid="3" name="ClassificationContentMarkingHeaderFontProps">
    <vt:lpwstr>#ff0000,14,Aptos</vt:lpwstr>
  </property>
  <property fmtid="{D5CDD505-2E9C-101B-9397-08002B2CF9AE}" pid="4" name="ClassificationContentMarkingHeaderText">
    <vt:lpwstr>UNOFFICIAL</vt:lpwstr>
  </property>
  <property fmtid="{D5CDD505-2E9C-101B-9397-08002B2CF9AE}" pid="5" name="ClassificationContentMarkingFooterShapeIds">
    <vt:lpwstr>1b95f28e,27c018e4,2e00eb54</vt:lpwstr>
  </property>
  <property fmtid="{D5CDD505-2E9C-101B-9397-08002B2CF9AE}" pid="6" name="ClassificationContentMarkingFooterFontProps">
    <vt:lpwstr>#ff0000,14,Aptos</vt:lpwstr>
  </property>
  <property fmtid="{D5CDD505-2E9C-101B-9397-08002B2CF9AE}" pid="7" name="ClassificationContentMarkingFooterText">
    <vt:lpwstr>UNOFFICIAL</vt:lpwstr>
  </property>
  <property fmtid="{D5CDD505-2E9C-101B-9397-08002B2CF9AE}" pid="8" name="MSIP_Label_4f0bb439-3962-4fe9-a888-da2d7d627ccc_Enabled">
    <vt:lpwstr>true</vt:lpwstr>
  </property>
  <property fmtid="{D5CDD505-2E9C-101B-9397-08002B2CF9AE}" pid="9" name="MSIP_Label_4f0bb439-3962-4fe9-a888-da2d7d627ccc_SetDate">
    <vt:lpwstr>2026-02-23T06:02:01Z</vt:lpwstr>
  </property>
  <property fmtid="{D5CDD505-2E9C-101B-9397-08002B2CF9AE}" pid="10" name="MSIP_Label_4f0bb439-3962-4fe9-a888-da2d7d627ccc_Method">
    <vt:lpwstr>Privileged</vt:lpwstr>
  </property>
  <property fmtid="{D5CDD505-2E9C-101B-9397-08002B2CF9AE}" pid="11" name="MSIP_Label_4f0bb439-3962-4fe9-a888-da2d7d627ccc_Name">
    <vt:lpwstr>U</vt:lpwstr>
  </property>
  <property fmtid="{D5CDD505-2E9C-101B-9397-08002B2CF9AE}" pid="12" name="MSIP_Label_4f0bb439-3962-4fe9-a888-da2d7d627ccc_SiteId">
    <vt:lpwstr>6872c766-c4c7-42a9-a973-8671fad5e15a</vt:lpwstr>
  </property>
  <property fmtid="{D5CDD505-2E9C-101B-9397-08002B2CF9AE}" pid="13" name="MSIP_Label_4f0bb439-3962-4fe9-a888-da2d7d627ccc_ActionId">
    <vt:lpwstr>cd264cee-5057-4851-9faa-3205919167fa</vt:lpwstr>
  </property>
  <property fmtid="{D5CDD505-2E9C-101B-9397-08002B2CF9AE}" pid="14" name="MSIP_Label_4f0bb439-3962-4fe9-a888-da2d7d627ccc_ContentBits">
    <vt:lpwstr>3</vt:lpwstr>
  </property>
  <property fmtid="{D5CDD505-2E9C-101B-9397-08002B2CF9AE}" pid="15" name="MSIP_Label_4f0bb439-3962-4fe9-a888-da2d7d627ccc_Tag">
    <vt:lpwstr>10, 0, 1, 1</vt:lpwstr>
  </property>
</Properties>
</file>